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21" w:rsidRDefault="00DC3721" w:rsidP="00DC3721">
      <w:pPr>
        <w:jc w:val="center"/>
        <w:rPr>
          <w:b/>
          <w:spacing w:val="-20"/>
          <w:sz w:val="28"/>
        </w:rPr>
      </w:pPr>
      <w:bookmarkStart w:id="0" w:name="_GoBack"/>
      <w:bookmarkEnd w:id="0"/>
      <w:r>
        <w:rPr>
          <w:b/>
          <w:spacing w:val="-20"/>
          <w:sz w:val="28"/>
        </w:rPr>
        <w:t xml:space="preserve">Муниципальное образование </w:t>
      </w:r>
    </w:p>
    <w:p w:rsidR="00DC3721" w:rsidRDefault="00DC3721" w:rsidP="00DC3721">
      <w:pPr>
        <w:jc w:val="center"/>
        <w:rPr>
          <w:b/>
          <w:spacing w:val="-20"/>
          <w:sz w:val="28"/>
        </w:rPr>
      </w:pPr>
      <w:r>
        <w:rPr>
          <w:b/>
          <w:spacing w:val="-20"/>
          <w:sz w:val="28"/>
        </w:rPr>
        <w:t>«Октябрьский муниципальный район»</w:t>
      </w:r>
    </w:p>
    <w:p w:rsidR="00DC3721" w:rsidRDefault="00DC3721" w:rsidP="00DC3721">
      <w:pPr>
        <w:jc w:val="center"/>
        <w:rPr>
          <w:sz w:val="28"/>
        </w:rPr>
      </w:pPr>
      <w:r>
        <w:rPr>
          <w:sz w:val="28"/>
        </w:rPr>
        <w:t>Еврейской  автономной области</w:t>
      </w:r>
    </w:p>
    <w:p w:rsidR="00DC3721" w:rsidRDefault="00DC3721" w:rsidP="00DC3721">
      <w:pPr>
        <w:pStyle w:val="1"/>
        <w:jc w:val="center"/>
        <w:rPr>
          <w:rFonts w:ascii="Times New Roman" w:hAnsi="Times New Roman"/>
          <w:b w:val="0"/>
          <w:bCs w:val="0"/>
          <w:sz w:val="28"/>
        </w:rPr>
      </w:pPr>
      <w:r>
        <w:rPr>
          <w:rFonts w:ascii="Times New Roman" w:hAnsi="Times New Roman"/>
          <w:b w:val="0"/>
          <w:bCs w:val="0"/>
          <w:sz w:val="28"/>
        </w:rPr>
        <w:t>АДМИНИСТРАЦИЯ   МУНИЦИПАЛЬНОГО РАЙОНА</w:t>
      </w:r>
    </w:p>
    <w:p w:rsidR="00DC3721" w:rsidRPr="001F0355" w:rsidRDefault="00DC3721" w:rsidP="00DC3721">
      <w:pPr>
        <w:jc w:val="center"/>
        <w:rPr>
          <w:b/>
          <w:bCs/>
          <w:sz w:val="28"/>
        </w:rPr>
      </w:pPr>
    </w:p>
    <w:p w:rsidR="00DC3721" w:rsidRDefault="00DC3721" w:rsidP="00DC3721">
      <w:pPr>
        <w:jc w:val="center"/>
        <w:rPr>
          <w:b/>
          <w:bCs/>
          <w:sz w:val="28"/>
        </w:rPr>
      </w:pPr>
      <w:r>
        <w:rPr>
          <w:b/>
          <w:bCs/>
          <w:sz w:val="28"/>
        </w:rPr>
        <w:t>ПОСТАНОВЛЕНИЕ</w:t>
      </w:r>
    </w:p>
    <w:p w:rsidR="00DC3721" w:rsidRDefault="0082017C" w:rsidP="00DC3721">
      <w:pPr>
        <w:pStyle w:val="1"/>
        <w:jc w:val="both"/>
        <w:rPr>
          <w:rFonts w:ascii="Times New Roman" w:hAnsi="Times New Roman"/>
          <w:b w:val="0"/>
          <w:bCs w:val="0"/>
          <w:sz w:val="28"/>
        </w:rPr>
      </w:pPr>
      <w:r>
        <w:rPr>
          <w:rFonts w:ascii="Times New Roman" w:hAnsi="Times New Roman"/>
          <w:b w:val="0"/>
          <w:bCs w:val="0"/>
          <w:sz w:val="28"/>
        </w:rPr>
        <w:t>19.04.2018</w:t>
      </w:r>
      <w:r w:rsidR="00DC3721">
        <w:rPr>
          <w:rFonts w:ascii="Times New Roman" w:hAnsi="Times New Roman"/>
          <w:b w:val="0"/>
          <w:bCs w:val="0"/>
          <w:sz w:val="28"/>
        </w:rPr>
        <w:tab/>
      </w:r>
      <w:r w:rsidR="00DC3721">
        <w:rPr>
          <w:rFonts w:ascii="Times New Roman" w:hAnsi="Times New Roman"/>
          <w:b w:val="0"/>
          <w:bCs w:val="0"/>
          <w:sz w:val="28"/>
        </w:rPr>
        <w:tab/>
      </w:r>
      <w:r w:rsidR="00DC3721">
        <w:rPr>
          <w:rFonts w:ascii="Times New Roman" w:hAnsi="Times New Roman"/>
          <w:b w:val="0"/>
          <w:bCs w:val="0"/>
          <w:sz w:val="28"/>
        </w:rPr>
        <w:tab/>
        <w:t xml:space="preserve">                                </w:t>
      </w:r>
      <w:r w:rsidR="00627148">
        <w:rPr>
          <w:rFonts w:ascii="Times New Roman" w:hAnsi="Times New Roman"/>
          <w:b w:val="0"/>
          <w:bCs w:val="0"/>
          <w:sz w:val="28"/>
        </w:rPr>
        <w:t xml:space="preserve">          </w:t>
      </w:r>
      <w:r w:rsidR="00DC3721">
        <w:rPr>
          <w:rFonts w:ascii="Times New Roman" w:hAnsi="Times New Roman"/>
          <w:b w:val="0"/>
          <w:bCs w:val="0"/>
          <w:sz w:val="28"/>
        </w:rPr>
        <w:t xml:space="preserve">      </w:t>
      </w:r>
      <w:r w:rsidR="00627148">
        <w:rPr>
          <w:rFonts w:ascii="Times New Roman" w:hAnsi="Times New Roman"/>
          <w:b w:val="0"/>
          <w:bCs w:val="0"/>
          <w:sz w:val="28"/>
        </w:rPr>
        <w:t xml:space="preserve">     </w:t>
      </w:r>
      <w:r>
        <w:rPr>
          <w:rFonts w:ascii="Times New Roman" w:hAnsi="Times New Roman"/>
          <w:b w:val="0"/>
          <w:bCs w:val="0"/>
          <w:sz w:val="28"/>
        </w:rPr>
        <w:t xml:space="preserve">                    </w:t>
      </w:r>
      <w:r w:rsidR="00627148">
        <w:rPr>
          <w:rFonts w:ascii="Times New Roman" w:hAnsi="Times New Roman"/>
          <w:b w:val="0"/>
          <w:bCs w:val="0"/>
          <w:sz w:val="28"/>
        </w:rPr>
        <w:t>№</w:t>
      </w:r>
      <w:r>
        <w:rPr>
          <w:rFonts w:ascii="Times New Roman" w:hAnsi="Times New Roman"/>
          <w:b w:val="0"/>
          <w:bCs w:val="0"/>
          <w:sz w:val="28"/>
        </w:rPr>
        <w:t xml:space="preserve"> 74</w:t>
      </w:r>
    </w:p>
    <w:p w:rsidR="00DC3721" w:rsidRDefault="00DC3721" w:rsidP="00DC3721">
      <w:pPr>
        <w:jc w:val="center"/>
      </w:pPr>
      <w:r>
        <w:rPr>
          <w:sz w:val="28"/>
        </w:rPr>
        <w:t>с. Амурзет</w:t>
      </w:r>
    </w:p>
    <w:p w:rsidR="00DC3721" w:rsidRDefault="00DC3721" w:rsidP="00DC3721">
      <w:pPr>
        <w:autoSpaceDE w:val="0"/>
        <w:autoSpaceDN w:val="0"/>
        <w:adjustRightInd w:val="0"/>
        <w:jc w:val="both"/>
        <w:rPr>
          <w:rFonts w:ascii="Arial" w:hAnsi="Arial" w:cs="Arial"/>
          <w:b/>
          <w:bCs/>
          <w:sz w:val="20"/>
          <w:szCs w:val="20"/>
        </w:rPr>
      </w:pPr>
    </w:p>
    <w:p w:rsidR="00DC3721" w:rsidRDefault="00DC3721" w:rsidP="00DC3721">
      <w:pPr>
        <w:autoSpaceDE w:val="0"/>
        <w:autoSpaceDN w:val="0"/>
        <w:adjustRightInd w:val="0"/>
        <w:jc w:val="both"/>
        <w:rPr>
          <w:bCs/>
          <w:sz w:val="28"/>
          <w:szCs w:val="28"/>
        </w:rPr>
      </w:pPr>
      <w:r w:rsidRPr="00DD4489">
        <w:rPr>
          <w:bCs/>
          <w:sz w:val="28"/>
          <w:szCs w:val="28"/>
        </w:rPr>
        <w:t xml:space="preserve">О </w:t>
      </w:r>
      <w:r w:rsidR="00627148">
        <w:rPr>
          <w:bCs/>
          <w:sz w:val="28"/>
          <w:szCs w:val="28"/>
        </w:rPr>
        <w:t xml:space="preserve">внесении </w:t>
      </w:r>
      <w:r w:rsidR="009A4BF6">
        <w:rPr>
          <w:bCs/>
          <w:sz w:val="28"/>
          <w:szCs w:val="28"/>
        </w:rPr>
        <w:t>изменени</w:t>
      </w:r>
      <w:r w:rsidR="00AB4E89">
        <w:rPr>
          <w:bCs/>
          <w:sz w:val="28"/>
          <w:szCs w:val="28"/>
        </w:rPr>
        <w:t>й</w:t>
      </w:r>
      <w:r w:rsidR="009A4BF6">
        <w:rPr>
          <w:bCs/>
          <w:sz w:val="28"/>
          <w:szCs w:val="28"/>
        </w:rPr>
        <w:t xml:space="preserve"> и </w:t>
      </w:r>
      <w:r w:rsidR="004768A6">
        <w:rPr>
          <w:bCs/>
          <w:sz w:val="28"/>
          <w:szCs w:val="28"/>
        </w:rPr>
        <w:t>дополнени</w:t>
      </w:r>
      <w:r w:rsidR="00BD35EE">
        <w:rPr>
          <w:bCs/>
          <w:sz w:val="28"/>
          <w:szCs w:val="28"/>
        </w:rPr>
        <w:t>й</w:t>
      </w:r>
      <w:r w:rsidR="004768A6">
        <w:rPr>
          <w:bCs/>
          <w:sz w:val="28"/>
          <w:szCs w:val="28"/>
        </w:rPr>
        <w:t xml:space="preserve"> в </w:t>
      </w:r>
      <w:r w:rsidR="001E070F">
        <w:rPr>
          <w:bCs/>
          <w:sz w:val="28"/>
          <w:szCs w:val="28"/>
        </w:rPr>
        <w:t>постановление администрации муниципального района от 20.10.2010 №289 «О системе о</w:t>
      </w:r>
      <w:r w:rsidR="00AB4E89">
        <w:rPr>
          <w:bCs/>
          <w:sz w:val="28"/>
          <w:szCs w:val="28"/>
        </w:rPr>
        <w:t>плат</w:t>
      </w:r>
      <w:r w:rsidR="001E070F">
        <w:rPr>
          <w:bCs/>
          <w:sz w:val="28"/>
          <w:szCs w:val="28"/>
        </w:rPr>
        <w:t>ы</w:t>
      </w:r>
      <w:r w:rsidR="00AB4E89">
        <w:rPr>
          <w:bCs/>
          <w:sz w:val="28"/>
          <w:szCs w:val="28"/>
        </w:rPr>
        <w:t xml:space="preserve"> труда работников учреждений, подведомственных отделу образования администрации муниципального района</w:t>
      </w:r>
      <w:r w:rsidR="001E070F">
        <w:rPr>
          <w:bCs/>
          <w:sz w:val="28"/>
          <w:szCs w:val="28"/>
        </w:rPr>
        <w:t>»</w:t>
      </w:r>
      <w:r w:rsidR="00BD35EE">
        <w:rPr>
          <w:bCs/>
          <w:sz w:val="28"/>
          <w:szCs w:val="28"/>
        </w:rPr>
        <w:t xml:space="preserve"> и Положения, утвержденные этим постановлением</w:t>
      </w:r>
      <w:r w:rsidR="001E070F">
        <w:rPr>
          <w:bCs/>
          <w:sz w:val="28"/>
          <w:szCs w:val="28"/>
        </w:rPr>
        <w:t xml:space="preserve"> </w:t>
      </w:r>
    </w:p>
    <w:p w:rsidR="004768A6" w:rsidRDefault="004768A6" w:rsidP="00DC3721">
      <w:pPr>
        <w:autoSpaceDE w:val="0"/>
        <w:autoSpaceDN w:val="0"/>
        <w:adjustRightInd w:val="0"/>
        <w:jc w:val="both"/>
        <w:rPr>
          <w:bCs/>
          <w:sz w:val="28"/>
          <w:szCs w:val="28"/>
        </w:rPr>
      </w:pPr>
    </w:p>
    <w:p w:rsidR="004768A6" w:rsidRPr="00DD4489" w:rsidRDefault="00106D3C" w:rsidP="00CF7A3F">
      <w:pPr>
        <w:autoSpaceDE w:val="0"/>
        <w:autoSpaceDN w:val="0"/>
        <w:adjustRightInd w:val="0"/>
        <w:ind w:firstLine="708"/>
        <w:jc w:val="both"/>
        <w:rPr>
          <w:bCs/>
          <w:sz w:val="28"/>
          <w:szCs w:val="28"/>
        </w:rPr>
      </w:pPr>
      <w:r>
        <w:rPr>
          <w:bCs/>
          <w:sz w:val="28"/>
          <w:szCs w:val="28"/>
        </w:rPr>
        <w:t xml:space="preserve">В соответствии </w:t>
      </w:r>
      <w:r w:rsidR="00BD5430">
        <w:rPr>
          <w:bCs/>
          <w:sz w:val="28"/>
          <w:szCs w:val="28"/>
        </w:rPr>
        <w:t xml:space="preserve">с Трудовым кодексом, </w:t>
      </w:r>
      <w:r>
        <w:rPr>
          <w:bCs/>
          <w:sz w:val="28"/>
          <w:szCs w:val="28"/>
        </w:rPr>
        <w:t>Устав</w:t>
      </w:r>
      <w:r w:rsidR="00BD5430">
        <w:rPr>
          <w:bCs/>
          <w:sz w:val="28"/>
          <w:szCs w:val="28"/>
        </w:rPr>
        <w:t>ом</w:t>
      </w:r>
      <w:r>
        <w:rPr>
          <w:bCs/>
          <w:sz w:val="28"/>
          <w:szCs w:val="28"/>
        </w:rPr>
        <w:t xml:space="preserve"> муниципального </w:t>
      </w:r>
      <w:r w:rsidR="00BD5430">
        <w:rPr>
          <w:bCs/>
          <w:sz w:val="28"/>
          <w:szCs w:val="28"/>
        </w:rPr>
        <w:t>образования</w:t>
      </w:r>
      <w:r>
        <w:rPr>
          <w:bCs/>
          <w:sz w:val="28"/>
          <w:szCs w:val="28"/>
        </w:rPr>
        <w:t>, администраци</w:t>
      </w:r>
      <w:r w:rsidR="00544F8A">
        <w:rPr>
          <w:bCs/>
          <w:sz w:val="28"/>
          <w:szCs w:val="28"/>
        </w:rPr>
        <w:t>я</w:t>
      </w:r>
      <w:r w:rsidR="00AB4E89">
        <w:rPr>
          <w:bCs/>
          <w:sz w:val="28"/>
          <w:szCs w:val="28"/>
        </w:rPr>
        <w:t xml:space="preserve"> Октябрьского муниципального района</w:t>
      </w:r>
    </w:p>
    <w:p w:rsidR="00DC3721" w:rsidRDefault="00DC3721" w:rsidP="00106D3C">
      <w:pPr>
        <w:autoSpaceDE w:val="0"/>
        <w:autoSpaceDN w:val="0"/>
        <w:adjustRightInd w:val="0"/>
        <w:jc w:val="both"/>
        <w:rPr>
          <w:sz w:val="28"/>
          <w:szCs w:val="28"/>
        </w:rPr>
      </w:pPr>
      <w:r w:rsidRPr="0062593D">
        <w:rPr>
          <w:sz w:val="28"/>
          <w:szCs w:val="28"/>
        </w:rPr>
        <w:t>ПОСТАНОВЛЯЕТ:</w:t>
      </w:r>
    </w:p>
    <w:p w:rsidR="00C62C46" w:rsidRDefault="00DC3721" w:rsidP="00106D3C">
      <w:pPr>
        <w:autoSpaceDE w:val="0"/>
        <w:autoSpaceDN w:val="0"/>
        <w:adjustRightInd w:val="0"/>
        <w:ind w:firstLine="708"/>
        <w:jc w:val="both"/>
        <w:rPr>
          <w:sz w:val="28"/>
          <w:szCs w:val="28"/>
        </w:rPr>
      </w:pPr>
      <w:r w:rsidRPr="0062593D">
        <w:rPr>
          <w:sz w:val="28"/>
          <w:szCs w:val="28"/>
        </w:rPr>
        <w:t>1</w:t>
      </w:r>
      <w:r w:rsidR="004768A6">
        <w:rPr>
          <w:sz w:val="28"/>
          <w:szCs w:val="28"/>
        </w:rPr>
        <w:t xml:space="preserve">. </w:t>
      </w:r>
      <w:r w:rsidR="00C62C46">
        <w:rPr>
          <w:sz w:val="28"/>
          <w:szCs w:val="28"/>
        </w:rPr>
        <w:t>Внести в постановлени</w:t>
      </w:r>
      <w:r w:rsidR="00106D3C">
        <w:rPr>
          <w:sz w:val="28"/>
          <w:szCs w:val="28"/>
        </w:rPr>
        <w:t>е</w:t>
      </w:r>
      <w:r w:rsidR="00C62C46">
        <w:rPr>
          <w:sz w:val="28"/>
          <w:szCs w:val="28"/>
        </w:rPr>
        <w:t xml:space="preserve"> администрации муниципального района от 20.10.2010 №289 «О системе оплаты труда работников муниципальных </w:t>
      </w:r>
      <w:proofErr w:type="gramStart"/>
      <w:r w:rsidR="00C62C46">
        <w:rPr>
          <w:sz w:val="28"/>
          <w:szCs w:val="28"/>
        </w:rPr>
        <w:t>учреждений, подведомственных отделу образования администрации муниципального района» (с изменениями от 26.01.2012 №22; от 06.02.2012 №25; от 24.02.2012 №36; от 28.12.2012 №246; от 28.05.2013 №115; от 10.06.2013 №126; от 22.10.2013 №208; от 02.12.2013 №245; от 01.04.2014 №55) следующие изменения:</w:t>
      </w:r>
      <w:proofErr w:type="gramEnd"/>
    </w:p>
    <w:p w:rsidR="00C62C46" w:rsidRPr="00240782" w:rsidRDefault="00240782" w:rsidP="00CF7A3F">
      <w:pPr>
        <w:autoSpaceDE w:val="0"/>
        <w:autoSpaceDN w:val="0"/>
        <w:adjustRightInd w:val="0"/>
        <w:ind w:firstLine="708"/>
        <w:jc w:val="both"/>
        <w:rPr>
          <w:sz w:val="28"/>
          <w:szCs w:val="28"/>
        </w:rPr>
      </w:pPr>
      <w:r>
        <w:rPr>
          <w:sz w:val="28"/>
          <w:szCs w:val="28"/>
        </w:rPr>
        <w:t xml:space="preserve">1.1 </w:t>
      </w:r>
      <w:r w:rsidR="001E070F">
        <w:rPr>
          <w:sz w:val="28"/>
          <w:szCs w:val="28"/>
        </w:rPr>
        <w:t>П</w:t>
      </w:r>
      <w:r w:rsidR="00C62C46" w:rsidRPr="00240782">
        <w:rPr>
          <w:sz w:val="28"/>
          <w:szCs w:val="28"/>
        </w:rPr>
        <w:t>реамбулу постановления администрации муниципального район</w:t>
      </w:r>
      <w:r>
        <w:rPr>
          <w:sz w:val="28"/>
          <w:szCs w:val="28"/>
        </w:rPr>
        <w:t>а и</w:t>
      </w:r>
      <w:r w:rsidR="00C62C46" w:rsidRPr="00240782">
        <w:rPr>
          <w:sz w:val="28"/>
          <w:szCs w:val="28"/>
        </w:rPr>
        <w:t>зложить в следующей редакции:</w:t>
      </w:r>
    </w:p>
    <w:p w:rsidR="00C62C46" w:rsidRDefault="002E17EB" w:rsidP="00FB2D4B">
      <w:pPr>
        <w:autoSpaceDE w:val="0"/>
        <w:autoSpaceDN w:val="0"/>
        <w:adjustRightInd w:val="0"/>
        <w:ind w:firstLine="708"/>
        <w:jc w:val="both"/>
        <w:rPr>
          <w:sz w:val="28"/>
          <w:szCs w:val="28"/>
        </w:rPr>
      </w:pPr>
      <w:proofErr w:type="gramStart"/>
      <w:r>
        <w:rPr>
          <w:sz w:val="28"/>
          <w:szCs w:val="28"/>
        </w:rPr>
        <w:t>«В соответствии с Т</w:t>
      </w:r>
      <w:r w:rsidR="00C62C46">
        <w:rPr>
          <w:sz w:val="28"/>
          <w:szCs w:val="28"/>
        </w:rPr>
        <w:t>рудовым кодексом Российской Федерации, решением Собрания депутатов муниципального района от 30.04.2013 №365 «Об утверждении Положения об оплате труда работников муниципальных учреждений»</w:t>
      </w:r>
      <w:r w:rsidR="00803FAF">
        <w:rPr>
          <w:sz w:val="28"/>
          <w:szCs w:val="28"/>
        </w:rPr>
        <w:t xml:space="preserve"> (с изменениями от 20.03.2014 №432)</w:t>
      </w:r>
      <w:r w:rsidR="00C62C46">
        <w:rPr>
          <w:sz w:val="28"/>
          <w:szCs w:val="28"/>
        </w:rPr>
        <w:t xml:space="preserve">, </w:t>
      </w:r>
      <w:r w:rsidR="00240782">
        <w:rPr>
          <w:sz w:val="28"/>
          <w:szCs w:val="28"/>
        </w:rPr>
        <w:t>постановлением  администрации муниципального района от 12.04.2013 №84 «О порядке и условиях введения отраслевых систем оплаты труда работников муниципальных учреждений» (с изменением от 28.05.2013 №115)</w:t>
      </w:r>
      <w:r w:rsidR="00544F8A">
        <w:rPr>
          <w:sz w:val="28"/>
          <w:szCs w:val="28"/>
        </w:rPr>
        <w:t xml:space="preserve"> администрация муниципального района»</w:t>
      </w:r>
      <w:r w:rsidR="00240782">
        <w:rPr>
          <w:sz w:val="28"/>
          <w:szCs w:val="28"/>
        </w:rPr>
        <w:t>.</w:t>
      </w:r>
      <w:proofErr w:type="gramEnd"/>
    </w:p>
    <w:p w:rsidR="00240782" w:rsidRDefault="00240782" w:rsidP="00CF7A3F">
      <w:pPr>
        <w:autoSpaceDE w:val="0"/>
        <w:autoSpaceDN w:val="0"/>
        <w:adjustRightInd w:val="0"/>
        <w:ind w:firstLine="708"/>
        <w:jc w:val="both"/>
        <w:rPr>
          <w:sz w:val="28"/>
          <w:szCs w:val="28"/>
        </w:rPr>
      </w:pPr>
      <w:r>
        <w:rPr>
          <w:sz w:val="28"/>
          <w:szCs w:val="28"/>
        </w:rPr>
        <w:t xml:space="preserve">1.2 </w:t>
      </w:r>
      <w:r w:rsidR="002E17EB">
        <w:rPr>
          <w:sz w:val="28"/>
          <w:szCs w:val="28"/>
        </w:rPr>
        <w:t>П</w:t>
      </w:r>
      <w:r>
        <w:rPr>
          <w:sz w:val="28"/>
          <w:szCs w:val="28"/>
        </w:rPr>
        <w:t xml:space="preserve">ункт 2 постановления администрации </w:t>
      </w:r>
      <w:r w:rsidR="001E070F">
        <w:rPr>
          <w:sz w:val="28"/>
          <w:szCs w:val="28"/>
        </w:rPr>
        <w:t xml:space="preserve">муниципального района </w:t>
      </w:r>
      <w:r>
        <w:rPr>
          <w:sz w:val="28"/>
          <w:szCs w:val="28"/>
        </w:rPr>
        <w:t>изложить в следующей редакции:</w:t>
      </w:r>
    </w:p>
    <w:p w:rsidR="00240782" w:rsidRDefault="00240782" w:rsidP="00FB2D4B">
      <w:pPr>
        <w:autoSpaceDE w:val="0"/>
        <w:autoSpaceDN w:val="0"/>
        <w:adjustRightInd w:val="0"/>
        <w:ind w:firstLine="708"/>
        <w:jc w:val="both"/>
        <w:rPr>
          <w:sz w:val="28"/>
          <w:szCs w:val="28"/>
        </w:rPr>
      </w:pPr>
      <w:r>
        <w:rPr>
          <w:sz w:val="28"/>
          <w:szCs w:val="28"/>
        </w:rPr>
        <w:t>«</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w:t>
      </w:r>
      <w:r w:rsidR="00106D3C">
        <w:rPr>
          <w:sz w:val="28"/>
          <w:szCs w:val="28"/>
        </w:rPr>
        <w:t>администрации</w:t>
      </w:r>
      <w:r>
        <w:rPr>
          <w:sz w:val="28"/>
          <w:szCs w:val="28"/>
        </w:rPr>
        <w:t xml:space="preserve">, начальника отдела образования </w:t>
      </w:r>
      <w:proofErr w:type="spellStart"/>
      <w:r w:rsidR="00C31808">
        <w:rPr>
          <w:sz w:val="28"/>
          <w:szCs w:val="28"/>
        </w:rPr>
        <w:t>Пермякову</w:t>
      </w:r>
      <w:proofErr w:type="spellEnd"/>
      <w:r w:rsidR="00106D3C">
        <w:rPr>
          <w:sz w:val="28"/>
          <w:szCs w:val="28"/>
        </w:rPr>
        <w:t xml:space="preserve"> Е.М</w:t>
      </w:r>
      <w:r w:rsidR="00C31808">
        <w:rPr>
          <w:sz w:val="28"/>
          <w:szCs w:val="28"/>
        </w:rPr>
        <w:t>».</w:t>
      </w:r>
    </w:p>
    <w:p w:rsidR="006B1509" w:rsidRDefault="00C31808" w:rsidP="00CF7A3F">
      <w:pPr>
        <w:autoSpaceDE w:val="0"/>
        <w:autoSpaceDN w:val="0"/>
        <w:adjustRightInd w:val="0"/>
        <w:ind w:firstLine="708"/>
        <w:jc w:val="both"/>
        <w:rPr>
          <w:sz w:val="28"/>
          <w:szCs w:val="28"/>
        </w:rPr>
      </w:pPr>
      <w:r>
        <w:rPr>
          <w:sz w:val="28"/>
          <w:szCs w:val="28"/>
        </w:rPr>
        <w:t xml:space="preserve">2. </w:t>
      </w:r>
      <w:proofErr w:type="gramStart"/>
      <w:r>
        <w:rPr>
          <w:sz w:val="28"/>
          <w:szCs w:val="28"/>
        </w:rPr>
        <w:t>Внести в положение об оплате труда работников учреждений, подведомственных отделу образования администрации муниципального района</w:t>
      </w:r>
      <w:r w:rsidR="006B1509">
        <w:rPr>
          <w:sz w:val="28"/>
          <w:szCs w:val="28"/>
        </w:rPr>
        <w:t xml:space="preserve">, утвержденное постановлением администрации муниципального </w:t>
      </w:r>
      <w:r w:rsidR="006B1509">
        <w:rPr>
          <w:sz w:val="28"/>
          <w:szCs w:val="28"/>
        </w:rPr>
        <w:lastRenderedPageBreak/>
        <w:t xml:space="preserve">района от 20.10.2010 №289 «О системе </w:t>
      </w:r>
      <w:r>
        <w:rPr>
          <w:sz w:val="28"/>
          <w:szCs w:val="28"/>
        </w:rPr>
        <w:t xml:space="preserve"> </w:t>
      </w:r>
      <w:r w:rsidR="006B1509">
        <w:rPr>
          <w:sz w:val="28"/>
          <w:szCs w:val="28"/>
        </w:rPr>
        <w:t>оплаты труда работников муниципальных учреждений, подведомственных отделу образования администрации муниципального района» (с изменениями от 26.01.2012 №22; от 28.05.2013 №115; от 10.06.2013 №126; от 02.12.2013 №245; от 01.04.2014 №55) следующие изменения и дополнения:</w:t>
      </w:r>
      <w:proofErr w:type="gramEnd"/>
    </w:p>
    <w:p w:rsidR="006B1509" w:rsidRDefault="006B1509" w:rsidP="00CF7A3F">
      <w:pPr>
        <w:autoSpaceDE w:val="0"/>
        <w:autoSpaceDN w:val="0"/>
        <w:adjustRightInd w:val="0"/>
        <w:ind w:firstLine="708"/>
        <w:jc w:val="both"/>
        <w:rPr>
          <w:sz w:val="28"/>
          <w:szCs w:val="28"/>
        </w:rPr>
      </w:pPr>
      <w:r>
        <w:rPr>
          <w:sz w:val="28"/>
          <w:szCs w:val="28"/>
        </w:rPr>
        <w:t>2.1 Пункт 1 раздела 1 «Общие положения» изложить в следующей редакции:</w:t>
      </w:r>
    </w:p>
    <w:p w:rsidR="006B1509" w:rsidRDefault="006B1509" w:rsidP="00FB2D4B">
      <w:pPr>
        <w:autoSpaceDE w:val="0"/>
        <w:autoSpaceDN w:val="0"/>
        <w:adjustRightInd w:val="0"/>
        <w:ind w:firstLine="708"/>
        <w:jc w:val="both"/>
        <w:rPr>
          <w:sz w:val="28"/>
          <w:szCs w:val="28"/>
        </w:rPr>
      </w:pPr>
      <w:r>
        <w:rPr>
          <w:sz w:val="28"/>
          <w:szCs w:val="28"/>
        </w:rPr>
        <w:t>«Настоящее Положение об оплате труда работников учреждений, подведомственных отделу образования администрации муниципального района (далее – Положение), предусматривает порядок оплаты труда работников муниципальных образовательных учреждений (далее – образовательные учреждения), функции и полномочия учредителя которых осуществляет отдел образования администрации муниципального района (далее – отдел обра</w:t>
      </w:r>
      <w:r w:rsidR="00F919E9">
        <w:rPr>
          <w:sz w:val="28"/>
          <w:szCs w:val="28"/>
        </w:rPr>
        <w:t>зования)».</w:t>
      </w:r>
    </w:p>
    <w:p w:rsidR="008B0B81" w:rsidRDefault="006B1509" w:rsidP="00CF7A3F">
      <w:pPr>
        <w:autoSpaceDE w:val="0"/>
        <w:autoSpaceDN w:val="0"/>
        <w:adjustRightInd w:val="0"/>
        <w:ind w:firstLine="708"/>
        <w:jc w:val="both"/>
        <w:rPr>
          <w:sz w:val="28"/>
          <w:szCs w:val="28"/>
        </w:rPr>
      </w:pPr>
      <w:r>
        <w:rPr>
          <w:sz w:val="28"/>
          <w:szCs w:val="28"/>
        </w:rPr>
        <w:t xml:space="preserve">2.2 </w:t>
      </w:r>
      <w:r w:rsidR="002E17EB">
        <w:rPr>
          <w:sz w:val="28"/>
          <w:szCs w:val="28"/>
        </w:rPr>
        <w:t>П</w:t>
      </w:r>
      <w:r>
        <w:rPr>
          <w:sz w:val="28"/>
          <w:szCs w:val="28"/>
        </w:rPr>
        <w:t>ункт 2 раздела 1 «Общие положения»</w:t>
      </w:r>
      <w:r w:rsidR="008B0B81">
        <w:rPr>
          <w:sz w:val="28"/>
          <w:szCs w:val="28"/>
        </w:rPr>
        <w:t xml:space="preserve"> </w:t>
      </w:r>
      <w:r w:rsidR="00153B3C">
        <w:rPr>
          <w:sz w:val="28"/>
          <w:szCs w:val="28"/>
        </w:rPr>
        <w:t>изложить в следующей редакции</w:t>
      </w:r>
      <w:r w:rsidR="008B0B81">
        <w:rPr>
          <w:sz w:val="28"/>
          <w:szCs w:val="28"/>
        </w:rPr>
        <w:t>:</w:t>
      </w:r>
    </w:p>
    <w:p w:rsidR="00153B3C" w:rsidRDefault="00153B3C" w:rsidP="00FB2D4B">
      <w:pPr>
        <w:autoSpaceDE w:val="0"/>
        <w:autoSpaceDN w:val="0"/>
        <w:adjustRightInd w:val="0"/>
        <w:ind w:firstLine="708"/>
        <w:jc w:val="both"/>
        <w:rPr>
          <w:sz w:val="28"/>
          <w:szCs w:val="28"/>
        </w:rPr>
      </w:pPr>
      <w:proofErr w:type="gramStart"/>
      <w:r>
        <w:rPr>
          <w:sz w:val="28"/>
          <w:szCs w:val="28"/>
        </w:rPr>
        <w:t xml:space="preserve">«Система оплаты труда работников образовательных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решением Собрания депутатов муниципального района от 30.04.20132 №365 «Об утверждении Положения об оплате труда работников муниципальных учреждений» (с изменениями от 20.03.2014 №432), </w:t>
      </w:r>
      <w:r w:rsidR="00F919E9">
        <w:rPr>
          <w:sz w:val="28"/>
          <w:szCs w:val="28"/>
        </w:rPr>
        <w:t>постановлением администрации муниципального района от 12.04.2013 №84 «О порядке и условиях введения отраслевых</w:t>
      </w:r>
      <w:proofErr w:type="gramEnd"/>
      <w:r w:rsidR="00F919E9">
        <w:rPr>
          <w:sz w:val="28"/>
          <w:szCs w:val="28"/>
        </w:rPr>
        <w:t xml:space="preserve"> систем оплаты труда работников муниципальных учреждений» (с изменениями от 27.05.2013 №112, от 27.08.2013 №176, от 18.11.2013 №228, от 01.04.2014 №57, от 14.02.2017 №31) и настоящим Положением.</w:t>
      </w:r>
      <w:r>
        <w:rPr>
          <w:sz w:val="28"/>
          <w:szCs w:val="28"/>
        </w:rPr>
        <w:t xml:space="preserve"> </w:t>
      </w:r>
    </w:p>
    <w:p w:rsidR="00F919E9" w:rsidRDefault="00803FAF" w:rsidP="00CF7A3F">
      <w:pPr>
        <w:autoSpaceDE w:val="0"/>
        <w:autoSpaceDN w:val="0"/>
        <w:adjustRightInd w:val="0"/>
        <w:ind w:firstLine="708"/>
        <w:jc w:val="both"/>
        <w:rPr>
          <w:sz w:val="28"/>
          <w:szCs w:val="28"/>
        </w:rPr>
      </w:pPr>
      <w:r>
        <w:rPr>
          <w:sz w:val="28"/>
          <w:szCs w:val="28"/>
        </w:rPr>
        <w:t>2</w:t>
      </w:r>
      <w:r w:rsidR="00F919E9">
        <w:rPr>
          <w:sz w:val="28"/>
          <w:szCs w:val="28"/>
        </w:rPr>
        <w:t xml:space="preserve">.3 </w:t>
      </w:r>
      <w:r w:rsidR="00544F8A">
        <w:rPr>
          <w:sz w:val="28"/>
          <w:szCs w:val="28"/>
        </w:rPr>
        <w:t>А</w:t>
      </w:r>
      <w:r w:rsidR="00F919E9">
        <w:rPr>
          <w:sz w:val="28"/>
          <w:szCs w:val="28"/>
        </w:rPr>
        <w:t>бзац 2 пункта 6 раздела 2 «Порядок установления окладов (должностных окладов), ставок заработной платы»</w:t>
      </w:r>
      <w:r w:rsidR="00544F8A">
        <w:rPr>
          <w:sz w:val="28"/>
          <w:szCs w:val="28"/>
        </w:rPr>
        <w:t xml:space="preserve"> признать утратившим силу</w:t>
      </w:r>
      <w:r w:rsidR="00F919E9">
        <w:rPr>
          <w:sz w:val="28"/>
          <w:szCs w:val="28"/>
        </w:rPr>
        <w:t>.</w:t>
      </w:r>
    </w:p>
    <w:p w:rsidR="00F919E9" w:rsidRDefault="00F919E9" w:rsidP="00CF7A3F">
      <w:pPr>
        <w:autoSpaceDE w:val="0"/>
        <w:autoSpaceDN w:val="0"/>
        <w:adjustRightInd w:val="0"/>
        <w:ind w:firstLine="708"/>
        <w:jc w:val="both"/>
        <w:rPr>
          <w:sz w:val="28"/>
          <w:szCs w:val="28"/>
        </w:rPr>
      </w:pPr>
      <w:r>
        <w:rPr>
          <w:sz w:val="28"/>
          <w:szCs w:val="28"/>
        </w:rPr>
        <w:t>2.4</w:t>
      </w:r>
      <w:proofErr w:type="gramStart"/>
      <w:r>
        <w:rPr>
          <w:sz w:val="28"/>
          <w:szCs w:val="28"/>
        </w:rPr>
        <w:t xml:space="preserve"> </w:t>
      </w:r>
      <w:r w:rsidR="00544F8A">
        <w:rPr>
          <w:sz w:val="28"/>
          <w:szCs w:val="28"/>
        </w:rPr>
        <w:t>В</w:t>
      </w:r>
      <w:proofErr w:type="gramEnd"/>
      <w:r w:rsidR="00544F8A">
        <w:rPr>
          <w:sz w:val="28"/>
          <w:szCs w:val="28"/>
        </w:rPr>
        <w:t xml:space="preserve"> </w:t>
      </w:r>
      <w:r w:rsidR="00435E33">
        <w:rPr>
          <w:sz w:val="28"/>
          <w:szCs w:val="28"/>
        </w:rPr>
        <w:t>раздел</w:t>
      </w:r>
      <w:r w:rsidR="00544F8A">
        <w:rPr>
          <w:sz w:val="28"/>
          <w:szCs w:val="28"/>
        </w:rPr>
        <w:t>е</w:t>
      </w:r>
      <w:r w:rsidR="00435E33">
        <w:rPr>
          <w:sz w:val="28"/>
          <w:szCs w:val="28"/>
        </w:rPr>
        <w:t xml:space="preserve"> 3 «Порядок установления выплат компенсационного характера»</w:t>
      </w:r>
      <w:r w:rsidR="00544F8A">
        <w:rPr>
          <w:sz w:val="28"/>
          <w:szCs w:val="28"/>
        </w:rPr>
        <w:t xml:space="preserve"> цифру «3.2» заменить цифрой «8»</w:t>
      </w:r>
      <w:r w:rsidR="00435E33">
        <w:rPr>
          <w:sz w:val="28"/>
          <w:szCs w:val="28"/>
        </w:rPr>
        <w:t>.</w:t>
      </w:r>
    </w:p>
    <w:p w:rsidR="00435E33" w:rsidRDefault="00435E33" w:rsidP="00CF7A3F">
      <w:pPr>
        <w:autoSpaceDE w:val="0"/>
        <w:autoSpaceDN w:val="0"/>
        <w:adjustRightInd w:val="0"/>
        <w:ind w:firstLine="360"/>
        <w:jc w:val="both"/>
        <w:rPr>
          <w:sz w:val="28"/>
          <w:szCs w:val="28"/>
        </w:rPr>
      </w:pPr>
      <w:r>
        <w:rPr>
          <w:sz w:val="28"/>
          <w:szCs w:val="28"/>
        </w:rPr>
        <w:t>2.5</w:t>
      </w:r>
      <w:proofErr w:type="gramStart"/>
      <w:r>
        <w:rPr>
          <w:sz w:val="28"/>
          <w:szCs w:val="28"/>
        </w:rPr>
        <w:t xml:space="preserve"> В</w:t>
      </w:r>
      <w:proofErr w:type="gramEnd"/>
      <w:r>
        <w:rPr>
          <w:sz w:val="28"/>
          <w:szCs w:val="28"/>
        </w:rPr>
        <w:t xml:space="preserve"> пункте 9 раздела 3 «Порядок установления выплат компенсационного характера» таблицу 1 изложить в следующей редакции:</w:t>
      </w:r>
    </w:p>
    <w:p w:rsidR="002D5FE9" w:rsidRDefault="002D5FE9" w:rsidP="002D5FE9">
      <w:pPr>
        <w:autoSpaceDE w:val="0"/>
        <w:autoSpaceDN w:val="0"/>
        <w:adjustRightInd w:val="0"/>
        <w:ind w:firstLine="360"/>
        <w:jc w:val="center"/>
        <w:rPr>
          <w:sz w:val="28"/>
          <w:szCs w:val="28"/>
        </w:rPr>
      </w:pPr>
      <w:r>
        <w:rPr>
          <w:sz w:val="28"/>
          <w:szCs w:val="28"/>
        </w:rPr>
        <w:t>«Размеры повышающих коэффициентов за работу в особых условиях</w:t>
      </w:r>
    </w:p>
    <w:p w:rsidR="00435E33" w:rsidRDefault="00435E33" w:rsidP="00435E33">
      <w:pPr>
        <w:autoSpaceDE w:val="0"/>
        <w:autoSpaceDN w:val="0"/>
        <w:adjustRightInd w:val="0"/>
        <w:ind w:firstLine="360"/>
        <w:jc w:val="both"/>
        <w:rPr>
          <w:sz w:val="28"/>
          <w:szCs w:val="28"/>
        </w:rPr>
      </w:pPr>
    </w:p>
    <w:p w:rsidR="00435E33" w:rsidRDefault="00435E33" w:rsidP="00435E33">
      <w:pPr>
        <w:autoSpaceDE w:val="0"/>
        <w:autoSpaceDN w:val="0"/>
        <w:adjustRightInd w:val="0"/>
        <w:ind w:firstLine="360"/>
        <w:jc w:val="right"/>
      </w:pPr>
      <w:r>
        <w:t>Таблица 1</w:t>
      </w:r>
    </w:p>
    <w:p w:rsidR="00435E33" w:rsidRDefault="00435E33" w:rsidP="00435E33">
      <w:pPr>
        <w:autoSpaceDE w:val="0"/>
        <w:autoSpaceDN w:val="0"/>
        <w:adjustRightInd w:val="0"/>
        <w:ind w:firstLine="360"/>
        <w:jc w:val="right"/>
      </w:pPr>
    </w:p>
    <w:tbl>
      <w:tblPr>
        <w:tblStyle w:val="a3"/>
        <w:tblW w:w="0" w:type="auto"/>
        <w:tblLook w:val="04A0" w:firstRow="1" w:lastRow="0" w:firstColumn="1" w:lastColumn="0" w:noHBand="0" w:noVBand="1"/>
      </w:tblPr>
      <w:tblGrid>
        <w:gridCol w:w="528"/>
        <w:gridCol w:w="2517"/>
        <w:gridCol w:w="2056"/>
        <w:gridCol w:w="2064"/>
        <w:gridCol w:w="1747"/>
      </w:tblGrid>
      <w:tr w:rsidR="002D5FE9" w:rsidTr="00435E33">
        <w:tc>
          <w:tcPr>
            <w:tcW w:w="528" w:type="dxa"/>
            <w:vMerge w:val="restart"/>
          </w:tcPr>
          <w:p w:rsidR="002D5FE9" w:rsidRDefault="002D5FE9" w:rsidP="00435E33">
            <w:pPr>
              <w:autoSpaceDE w:val="0"/>
              <w:autoSpaceDN w:val="0"/>
              <w:adjustRightInd w:val="0"/>
              <w:jc w:val="right"/>
            </w:pPr>
            <w:r>
              <w:t xml:space="preserve">№ </w:t>
            </w:r>
            <w:proofErr w:type="gramStart"/>
            <w:r>
              <w:t>п</w:t>
            </w:r>
            <w:proofErr w:type="gramEnd"/>
            <w:r>
              <w:t>/п</w:t>
            </w:r>
          </w:p>
        </w:tc>
        <w:tc>
          <w:tcPr>
            <w:tcW w:w="2517" w:type="dxa"/>
            <w:vMerge w:val="restart"/>
          </w:tcPr>
          <w:p w:rsidR="002D5FE9" w:rsidRDefault="002D5FE9" w:rsidP="00BD35EE">
            <w:pPr>
              <w:autoSpaceDE w:val="0"/>
              <w:autoSpaceDN w:val="0"/>
              <w:adjustRightInd w:val="0"/>
              <w:jc w:val="center"/>
            </w:pPr>
            <w:r>
              <w:t xml:space="preserve">Основание назначения выплат за работу в особых </w:t>
            </w:r>
            <w:r w:rsidR="00BD35EE">
              <w:t>условиях</w:t>
            </w:r>
          </w:p>
        </w:tc>
        <w:tc>
          <w:tcPr>
            <w:tcW w:w="4090" w:type="dxa"/>
            <w:gridSpan w:val="2"/>
          </w:tcPr>
          <w:p w:rsidR="002D5FE9" w:rsidRDefault="002D5FE9" w:rsidP="002D5FE9">
            <w:pPr>
              <w:autoSpaceDE w:val="0"/>
              <w:autoSpaceDN w:val="0"/>
              <w:adjustRightInd w:val="0"/>
              <w:jc w:val="center"/>
            </w:pPr>
            <w:r>
              <w:t>Должности, по которым назначаются выплаты за работу в особых условиях</w:t>
            </w:r>
          </w:p>
        </w:tc>
        <w:tc>
          <w:tcPr>
            <w:tcW w:w="1747" w:type="dxa"/>
            <w:vMerge w:val="restart"/>
          </w:tcPr>
          <w:p w:rsidR="002D5FE9" w:rsidRDefault="002D5FE9" w:rsidP="002D5FE9">
            <w:pPr>
              <w:autoSpaceDE w:val="0"/>
              <w:autoSpaceDN w:val="0"/>
              <w:adjustRightInd w:val="0"/>
              <w:jc w:val="center"/>
            </w:pPr>
            <w:r>
              <w:t>Размер повышающего коэффициента к окладу (должностному окладу), ставки заработной платы</w:t>
            </w:r>
          </w:p>
        </w:tc>
      </w:tr>
      <w:tr w:rsidR="002D5FE9" w:rsidTr="00435E33">
        <w:tc>
          <w:tcPr>
            <w:tcW w:w="528" w:type="dxa"/>
            <w:vMerge/>
          </w:tcPr>
          <w:p w:rsidR="002D5FE9" w:rsidRDefault="002D5FE9" w:rsidP="00435E33">
            <w:pPr>
              <w:autoSpaceDE w:val="0"/>
              <w:autoSpaceDN w:val="0"/>
              <w:adjustRightInd w:val="0"/>
              <w:jc w:val="right"/>
            </w:pPr>
          </w:p>
        </w:tc>
        <w:tc>
          <w:tcPr>
            <w:tcW w:w="2517" w:type="dxa"/>
            <w:vMerge/>
          </w:tcPr>
          <w:p w:rsidR="002D5FE9" w:rsidRDefault="002D5FE9" w:rsidP="002D5FE9">
            <w:pPr>
              <w:autoSpaceDE w:val="0"/>
              <w:autoSpaceDN w:val="0"/>
              <w:adjustRightInd w:val="0"/>
              <w:jc w:val="center"/>
            </w:pPr>
          </w:p>
        </w:tc>
        <w:tc>
          <w:tcPr>
            <w:tcW w:w="2026" w:type="dxa"/>
          </w:tcPr>
          <w:p w:rsidR="002D5FE9" w:rsidRDefault="002D5FE9" w:rsidP="002D5FE9">
            <w:pPr>
              <w:autoSpaceDE w:val="0"/>
              <w:autoSpaceDN w:val="0"/>
              <w:adjustRightInd w:val="0"/>
              <w:jc w:val="center"/>
            </w:pPr>
            <w:r>
              <w:t>наименование профессионально-квалификационной группы</w:t>
            </w:r>
          </w:p>
        </w:tc>
        <w:tc>
          <w:tcPr>
            <w:tcW w:w="2064" w:type="dxa"/>
          </w:tcPr>
          <w:p w:rsidR="002D5FE9" w:rsidRDefault="002D5FE9" w:rsidP="002D5FE9">
            <w:pPr>
              <w:autoSpaceDE w:val="0"/>
              <w:autoSpaceDN w:val="0"/>
              <w:adjustRightInd w:val="0"/>
              <w:jc w:val="center"/>
            </w:pPr>
            <w:r>
              <w:t>квалификационный уровень</w:t>
            </w:r>
          </w:p>
        </w:tc>
        <w:tc>
          <w:tcPr>
            <w:tcW w:w="1747" w:type="dxa"/>
            <w:vMerge/>
          </w:tcPr>
          <w:p w:rsidR="002D5FE9" w:rsidRDefault="002D5FE9" w:rsidP="002D5FE9">
            <w:pPr>
              <w:autoSpaceDE w:val="0"/>
              <w:autoSpaceDN w:val="0"/>
              <w:adjustRightInd w:val="0"/>
              <w:jc w:val="center"/>
            </w:pPr>
          </w:p>
        </w:tc>
      </w:tr>
      <w:tr w:rsidR="00435E33" w:rsidTr="00435E33">
        <w:tc>
          <w:tcPr>
            <w:tcW w:w="528" w:type="dxa"/>
          </w:tcPr>
          <w:p w:rsidR="00435E33" w:rsidRDefault="00435E33" w:rsidP="00435E33">
            <w:pPr>
              <w:autoSpaceDE w:val="0"/>
              <w:autoSpaceDN w:val="0"/>
              <w:adjustRightInd w:val="0"/>
              <w:jc w:val="center"/>
            </w:pPr>
            <w:r>
              <w:lastRenderedPageBreak/>
              <w:t>1</w:t>
            </w:r>
          </w:p>
        </w:tc>
        <w:tc>
          <w:tcPr>
            <w:tcW w:w="2517" w:type="dxa"/>
          </w:tcPr>
          <w:p w:rsidR="00435E33" w:rsidRDefault="00435E33" w:rsidP="002D5FE9">
            <w:pPr>
              <w:autoSpaceDE w:val="0"/>
              <w:autoSpaceDN w:val="0"/>
              <w:adjustRightInd w:val="0"/>
              <w:jc w:val="center"/>
            </w:pPr>
            <w:r>
              <w:t>2</w:t>
            </w:r>
          </w:p>
        </w:tc>
        <w:tc>
          <w:tcPr>
            <w:tcW w:w="2026" w:type="dxa"/>
          </w:tcPr>
          <w:p w:rsidR="00435E33" w:rsidRDefault="00435E33" w:rsidP="002D5FE9">
            <w:pPr>
              <w:autoSpaceDE w:val="0"/>
              <w:autoSpaceDN w:val="0"/>
              <w:adjustRightInd w:val="0"/>
              <w:jc w:val="center"/>
            </w:pPr>
            <w:r>
              <w:t>3</w:t>
            </w:r>
          </w:p>
        </w:tc>
        <w:tc>
          <w:tcPr>
            <w:tcW w:w="2064" w:type="dxa"/>
          </w:tcPr>
          <w:p w:rsidR="00435E33" w:rsidRDefault="00435E33" w:rsidP="002D5FE9">
            <w:pPr>
              <w:autoSpaceDE w:val="0"/>
              <w:autoSpaceDN w:val="0"/>
              <w:adjustRightInd w:val="0"/>
              <w:jc w:val="center"/>
            </w:pPr>
            <w:r>
              <w:t>4</w:t>
            </w:r>
          </w:p>
        </w:tc>
        <w:tc>
          <w:tcPr>
            <w:tcW w:w="1747" w:type="dxa"/>
          </w:tcPr>
          <w:p w:rsidR="00435E33" w:rsidRDefault="00435E33" w:rsidP="002D5FE9">
            <w:pPr>
              <w:autoSpaceDE w:val="0"/>
              <w:autoSpaceDN w:val="0"/>
              <w:adjustRightInd w:val="0"/>
              <w:jc w:val="center"/>
            </w:pPr>
            <w:r>
              <w:t>5</w:t>
            </w:r>
          </w:p>
        </w:tc>
      </w:tr>
      <w:tr w:rsidR="00435E33" w:rsidTr="00435E33">
        <w:tc>
          <w:tcPr>
            <w:tcW w:w="528" w:type="dxa"/>
          </w:tcPr>
          <w:p w:rsidR="00435E33" w:rsidRDefault="002D5FE9" w:rsidP="00435E33">
            <w:pPr>
              <w:autoSpaceDE w:val="0"/>
              <w:autoSpaceDN w:val="0"/>
              <w:adjustRightInd w:val="0"/>
              <w:jc w:val="right"/>
            </w:pPr>
            <w:r>
              <w:t>1.</w:t>
            </w:r>
          </w:p>
        </w:tc>
        <w:tc>
          <w:tcPr>
            <w:tcW w:w="2517" w:type="dxa"/>
          </w:tcPr>
          <w:p w:rsidR="00435E33" w:rsidRDefault="002D5FE9" w:rsidP="002E17EB">
            <w:pPr>
              <w:autoSpaceDE w:val="0"/>
              <w:autoSpaceDN w:val="0"/>
              <w:adjustRightInd w:val="0"/>
            </w:pPr>
            <w:r>
              <w:t>Работа в общеобразовательных учреждени</w:t>
            </w:r>
            <w:r w:rsidR="002E17EB">
              <w:t>ях</w:t>
            </w:r>
            <w:r>
              <w:t xml:space="preserve"> для обучающихся и воспитанников с умственной отсталостью (интеллектуальными нарушениями)</w:t>
            </w:r>
          </w:p>
        </w:tc>
        <w:tc>
          <w:tcPr>
            <w:tcW w:w="2026" w:type="dxa"/>
          </w:tcPr>
          <w:p w:rsidR="00435E33" w:rsidRDefault="002D5FE9" w:rsidP="002D5FE9">
            <w:pPr>
              <w:autoSpaceDE w:val="0"/>
              <w:autoSpaceDN w:val="0"/>
              <w:adjustRightInd w:val="0"/>
              <w:jc w:val="center"/>
            </w:pPr>
            <w:r>
              <w:t>Должности профессионально-квалификационных групп</w:t>
            </w:r>
          </w:p>
        </w:tc>
        <w:tc>
          <w:tcPr>
            <w:tcW w:w="2064" w:type="dxa"/>
          </w:tcPr>
          <w:p w:rsidR="00435E33" w:rsidRDefault="002D5FE9" w:rsidP="002D5FE9">
            <w:pPr>
              <w:autoSpaceDE w:val="0"/>
              <w:autoSpaceDN w:val="0"/>
              <w:adjustRightInd w:val="0"/>
              <w:jc w:val="center"/>
            </w:pPr>
            <w:r>
              <w:t>1-5</w:t>
            </w:r>
          </w:p>
        </w:tc>
        <w:tc>
          <w:tcPr>
            <w:tcW w:w="1747" w:type="dxa"/>
          </w:tcPr>
          <w:p w:rsidR="00435E33" w:rsidRDefault="002D5FE9" w:rsidP="002D5FE9">
            <w:pPr>
              <w:autoSpaceDE w:val="0"/>
              <w:autoSpaceDN w:val="0"/>
              <w:adjustRightInd w:val="0"/>
              <w:jc w:val="center"/>
            </w:pPr>
            <w:r>
              <w:t>1,2</w:t>
            </w:r>
          </w:p>
        </w:tc>
      </w:tr>
      <w:tr w:rsidR="00435E33" w:rsidTr="00435E33">
        <w:tc>
          <w:tcPr>
            <w:tcW w:w="528" w:type="dxa"/>
          </w:tcPr>
          <w:p w:rsidR="00435E33" w:rsidRDefault="002D5FE9" w:rsidP="00435E33">
            <w:pPr>
              <w:autoSpaceDE w:val="0"/>
              <w:autoSpaceDN w:val="0"/>
              <w:adjustRightInd w:val="0"/>
              <w:jc w:val="right"/>
            </w:pPr>
            <w:r>
              <w:t>2.</w:t>
            </w:r>
          </w:p>
        </w:tc>
        <w:tc>
          <w:tcPr>
            <w:tcW w:w="2517" w:type="dxa"/>
          </w:tcPr>
          <w:p w:rsidR="00435E33" w:rsidRDefault="002D5FE9" w:rsidP="002D5FE9">
            <w:pPr>
              <w:autoSpaceDE w:val="0"/>
              <w:autoSpaceDN w:val="0"/>
              <w:adjustRightInd w:val="0"/>
            </w:pPr>
            <w:r>
              <w:t xml:space="preserve">Работа в психолого </w:t>
            </w:r>
            <w:proofErr w:type="gramStart"/>
            <w:r>
              <w:t>-м</w:t>
            </w:r>
            <w:proofErr w:type="gramEnd"/>
            <w:r>
              <w:t>едико - педагогических комиссиях, логопедических пунктах</w:t>
            </w:r>
          </w:p>
        </w:tc>
        <w:tc>
          <w:tcPr>
            <w:tcW w:w="2026" w:type="dxa"/>
          </w:tcPr>
          <w:p w:rsidR="00435E33" w:rsidRDefault="002D5FE9" w:rsidP="002D5FE9">
            <w:pPr>
              <w:autoSpaceDE w:val="0"/>
              <w:autoSpaceDN w:val="0"/>
              <w:adjustRightInd w:val="0"/>
              <w:jc w:val="center"/>
            </w:pPr>
            <w:r>
              <w:t>Должности профессионально-квалификационных групп</w:t>
            </w:r>
          </w:p>
        </w:tc>
        <w:tc>
          <w:tcPr>
            <w:tcW w:w="2064" w:type="dxa"/>
          </w:tcPr>
          <w:p w:rsidR="00435E33" w:rsidRDefault="002D5FE9" w:rsidP="002D5FE9">
            <w:pPr>
              <w:autoSpaceDE w:val="0"/>
              <w:autoSpaceDN w:val="0"/>
              <w:adjustRightInd w:val="0"/>
              <w:jc w:val="center"/>
            </w:pPr>
            <w:r>
              <w:t>1-5</w:t>
            </w:r>
          </w:p>
        </w:tc>
        <w:tc>
          <w:tcPr>
            <w:tcW w:w="1747" w:type="dxa"/>
          </w:tcPr>
          <w:p w:rsidR="00435E33" w:rsidRDefault="002D5FE9" w:rsidP="002D5FE9">
            <w:pPr>
              <w:autoSpaceDE w:val="0"/>
              <w:autoSpaceDN w:val="0"/>
              <w:adjustRightInd w:val="0"/>
              <w:jc w:val="center"/>
            </w:pPr>
            <w:r>
              <w:t>1,2</w:t>
            </w:r>
          </w:p>
        </w:tc>
      </w:tr>
      <w:tr w:rsidR="002D5FE9" w:rsidTr="00435E33">
        <w:tc>
          <w:tcPr>
            <w:tcW w:w="528" w:type="dxa"/>
          </w:tcPr>
          <w:p w:rsidR="002D5FE9" w:rsidRDefault="002D5FE9" w:rsidP="00435E33">
            <w:pPr>
              <w:autoSpaceDE w:val="0"/>
              <w:autoSpaceDN w:val="0"/>
              <w:adjustRightInd w:val="0"/>
              <w:jc w:val="right"/>
            </w:pPr>
            <w:r>
              <w:t>3.</w:t>
            </w:r>
          </w:p>
        </w:tc>
        <w:tc>
          <w:tcPr>
            <w:tcW w:w="2517" w:type="dxa"/>
          </w:tcPr>
          <w:p w:rsidR="002D5FE9" w:rsidRDefault="002D5FE9" w:rsidP="002D5FE9">
            <w:pPr>
              <w:autoSpaceDE w:val="0"/>
              <w:autoSpaceDN w:val="0"/>
              <w:adjustRightInd w:val="0"/>
            </w:pPr>
            <w:r>
              <w:t>Работа в учреждениях по индивидуальному обучению на дому детей инвалидов, инвалидов и детей с ограниченными возможностями здоровья</w:t>
            </w:r>
          </w:p>
          <w:p w:rsidR="002D5FE9" w:rsidRDefault="002D5FE9" w:rsidP="002D5FE9">
            <w:pPr>
              <w:autoSpaceDE w:val="0"/>
              <w:autoSpaceDN w:val="0"/>
              <w:adjustRightInd w:val="0"/>
            </w:pPr>
            <w:r>
              <w:t xml:space="preserve"> </w:t>
            </w:r>
          </w:p>
        </w:tc>
        <w:tc>
          <w:tcPr>
            <w:tcW w:w="2026" w:type="dxa"/>
          </w:tcPr>
          <w:p w:rsidR="002D5FE9" w:rsidRDefault="002D5FE9" w:rsidP="002D5FE9">
            <w:pPr>
              <w:autoSpaceDE w:val="0"/>
              <w:autoSpaceDN w:val="0"/>
              <w:adjustRightInd w:val="0"/>
              <w:jc w:val="center"/>
            </w:pPr>
            <w:r>
              <w:t>Должности педагогических работников</w:t>
            </w:r>
          </w:p>
        </w:tc>
        <w:tc>
          <w:tcPr>
            <w:tcW w:w="2064" w:type="dxa"/>
          </w:tcPr>
          <w:p w:rsidR="002D5FE9" w:rsidRDefault="002D5FE9" w:rsidP="002D5FE9">
            <w:pPr>
              <w:autoSpaceDE w:val="0"/>
              <w:autoSpaceDN w:val="0"/>
              <w:adjustRightInd w:val="0"/>
              <w:jc w:val="center"/>
            </w:pPr>
            <w:r>
              <w:t>4</w:t>
            </w:r>
          </w:p>
        </w:tc>
        <w:tc>
          <w:tcPr>
            <w:tcW w:w="1747" w:type="dxa"/>
          </w:tcPr>
          <w:p w:rsidR="002D5FE9" w:rsidRDefault="002D5FE9" w:rsidP="002D5FE9">
            <w:pPr>
              <w:autoSpaceDE w:val="0"/>
              <w:autoSpaceDN w:val="0"/>
              <w:adjustRightInd w:val="0"/>
              <w:jc w:val="center"/>
            </w:pPr>
            <w:r>
              <w:t>1,2</w:t>
            </w:r>
          </w:p>
        </w:tc>
      </w:tr>
    </w:tbl>
    <w:p w:rsidR="00803FAF" w:rsidRDefault="00803FAF" w:rsidP="00803FAF">
      <w:pPr>
        <w:autoSpaceDE w:val="0"/>
        <w:autoSpaceDN w:val="0"/>
        <w:adjustRightInd w:val="0"/>
        <w:jc w:val="both"/>
      </w:pPr>
    </w:p>
    <w:p w:rsidR="00435E33" w:rsidRDefault="00AD65BB" w:rsidP="00CF7A3F">
      <w:pPr>
        <w:autoSpaceDE w:val="0"/>
        <w:autoSpaceDN w:val="0"/>
        <w:adjustRightInd w:val="0"/>
        <w:ind w:firstLine="708"/>
        <w:jc w:val="both"/>
        <w:rPr>
          <w:sz w:val="28"/>
          <w:szCs w:val="28"/>
        </w:rPr>
      </w:pPr>
      <w:r>
        <w:rPr>
          <w:sz w:val="28"/>
          <w:szCs w:val="28"/>
        </w:rPr>
        <w:t xml:space="preserve">2.6 </w:t>
      </w:r>
      <w:r w:rsidR="00544F8A">
        <w:rPr>
          <w:sz w:val="28"/>
          <w:szCs w:val="28"/>
        </w:rPr>
        <w:t>П</w:t>
      </w:r>
      <w:r>
        <w:rPr>
          <w:sz w:val="28"/>
          <w:szCs w:val="28"/>
        </w:rPr>
        <w:t>ункт 12 раздела 4 «Порядок установления выплат стимулирующего характера» дополнить пунктом</w:t>
      </w:r>
      <w:r w:rsidR="002E17EB">
        <w:rPr>
          <w:sz w:val="28"/>
          <w:szCs w:val="28"/>
        </w:rPr>
        <w:t xml:space="preserve"> 8 следующего содержания</w:t>
      </w:r>
      <w:r>
        <w:rPr>
          <w:sz w:val="28"/>
          <w:szCs w:val="28"/>
        </w:rPr>
        <w:t>:</w:t>
      </w:r>
    </w:p>
    <w:p w:rsidR="00AD65BB" w:rsidRDefault="00AD65BB" w:rsidP="00FB2D4B">
      <w:pPr>
        <w:autoSpaceDE w:val="0"/>
        <w:autoSpaceDN w:val="0"/>
        <w:adjustRightInd w:val="0"/>
        <w:ind w:firstLine="708"/>
        <w:jc w:val="both"/>
        <w:rPr>
          <w:sz w:val="28"/>
          <w:szCs w:val="28"/>
        </w:rPr>
      </w:pPr>
      <w:r>
        <w:rPr>
          <w:sz w:val="28"/>
          <w:szCs w:val="28"/>
        </w:rPr>
        <w:t>«8)надбавка за стаж непрерывной работы».</w:t>
      </w:r>
    </w:p>
    <w:p w:rsidR="00AD65BB" w:rsidRDefault="00AD65BB" w:rsidP="00CF7A3F">
      <w:pPr>
        <w:autoSpaceDE w:val="0"/>
        <w:autoSpaceDN w:val="0"/>
        <w:adjustRightInd w:val="0"/>
        <w:ind w:firstLine="708"/>
        <w:jc w:val="both"/>
        <w:rPr>
          <w:sz w:val="28"/>
          <w:szCs w:val="28"/>
        </w:rPr>
      </w:pPr>
      <w:r>
        <w:rPr>
          <w:sz w:val="28"/>
          <w:szCs w:val="28"/>
        </w:rPr>
        <w:t xml:space="preserve">2.7 </w:t>
      </w:r>
      <w:r w:rsidR="00544F8A">
        <w:rPr>
          <w:sz w:val="28"/>
          <w:szCs w:val="28"/>
        </w:rPr>
        <w:t>А</w:t>
      </w:r>
      <w:r>
        <w:rPr>
          <w:sz w:val="28"/>
          <w:szCs w:val="28"/>
        </w:rPr>
        <w:t xml:space="preserve">бзац 1 пункта 15 раздела 4 «Порядок установления выплат стимулирующего характера» после слов «трудоустройства в» дополнить словами «образовательные учреждения </w:t>
      </w:r>
      <w:proofErr w:type="gramStart"/>
      <w:r>
        <w:rPr>
          <w:sz w:val="28"/>
          <w:szCs w:val="28"/>
        </w:rPr>
        <w:t>в</w:t>
      </w:r>
      <w:proofErr w:type="gramEnd"/>
      <w:r>
        <w:rPr>
          <w:sz w:val="28"/>
          <w:szCs w:val="28"/>
        </w:rPr>
        <w:t>».</w:t>
      </w:r>
    </w:p>
    <w:p w:rsidR="00AD65BB" w:rsidRDefault="00AD65BB" w:rsidP="00CF7A3F">
      <w:pPr>
        <w:autoSpaceDE w:val="0"/>
        <w:autoSpaceDN w:val="0"/>
        <w:adjustRightInd w:val="0"/>
        <w:ind w:firstLine="708"/>
        <w:jc w:val="both"/>
        <w:rPr>
          <w:sz w:val="28"/>
          <w:szCs w:val="28"/>
        </w:rPr>
      </w:pPr>
      <w:r>
        <w:rPr>
          <w:sz w:val="28"/>
          <w:szCs w:val="28"/>
        </w:rPr>
        <w:t xml:space="preserve">2.8 </w:t>
      </w:r>
      <w:r w:rsidR="002E17EB">
        <w:rPr>
          <w:sz w:val="28"/>
          <w:szCs w:val="28"/>
        </w:rPr>
        <w:t>А</w:t>
      </w:r>
      <w:r>
        <w:rPr>
          <w:sz w:val="28"/>
          <w:szCs w:val="28"/>
        </w:rPr>
        <w:t>бзац 2 пункта 17 раздела «Порядок установления выплат стимулирующего характера» изложить в следующей редакции:</w:t>
      </w:r>
    </w:p>
    <w:p w:rsidR="00AD65BB" w:rsidRDefault="00AD65BB" w:rsidP="00CF7A3F">
      <w:pPr>
        <w:autoSpaceDE w:val="0"/>
        <w:autoSpaceDN w:val="0"/>
        <w:adjustRightInd w:val="0"/>
        <w:ind w:firstLine="708"/>
        <w:jc w:val="both"/>
        <w:rPr>
          <w:sz w:val="28"/>
          <w:szCs w:val="28"/>
        </w:rPr>
      </w:pPr>
      <w:r>
        <w:rPr>
          <w:sz w:val="28"/>
          <w:szCs w:val="28"/>
        </w:rPr>
        <w:t>«При наличии у работников образовательного учреждения почетных званий, ученых степеней установление выплаты производится по двум основаниям».</w:t>
      </w:r>
    </w:p>
    <w:p w:rsidR="00C119F6" w:rsidRDefault="00C119F6" w:rsidP="00CF7A3F">
      <w:pPr>
        <w:autoSpaceDE w:val="0"/>
        <w:autoSpaceDN w:val="0"/>
        <w:adjustRightInd w:val="0"/>
        <w:ind w:firstLine="708"/>
        <w:jc w:val="both"/>
        <w:rPr>
          <w:sz w:val="28"/>
          <w:szCs w:val="28"/>
        </w:rPr>
      </w:pPr>
      <w:r>
        <w:rPr>
          <w:sz w:val="28"/>
          <w:szCs w:val="28"/>
        </w:rPr>
        <w:t>2.9 Раздел 4 «Порядок установления выплат стимулирующего характера» дополнить пунктом 20 следующего содержания</w:t>
      </w:r>
      <w:r w:rsidR="002E17EB">
        <w:rPr>
          <w:sz w:val="28"/>
          <w:szCs w:val="28"/>
        </w:rPr>
        <w:t>, изменив последующую нумерацию</w:t>
      </w:r>
      <w:r>
        <w:rPr>
          <w:sz w:val="28"/>
          <w:szCs w:val="28"/>
        </w:rPr>
        <w:t>:</w:t>
      </w:r>
    </w:p>
    <w:p w:rsidR="00BA3C47" w:rsidRDefault="00C119F6" w:rsidP="00CF7A3F">
      <w:pPr>
        <w:autoSpaceDE w:val="0"/>
        <w:autoSpaceDN w:val="0"/>
        <w:adjustRightInd w:val="0"/>
        <w:ind w:firstLine="708"/>
        <w:jc w:val="both"/>
        <w:rPr>
          <w:sz w:val="28"/>
          <w:szCs w:val="28"/>
        </w:rPr>
      </w:pPr>
      <w:r>
        <w:rPr>
          <w:sz w:val="28"/>
          <w:szCs w:val="28"/>
        </w:rPr>
        <w:t>«</w:t>
      </w:r>
      <w:r w:rsidR="002E17EB">
        <w:rPr>
          <w:sz w:val="28"/>
          <w:szCs w:val="28"/>
        </w:rPr>
        <w:t xml:space="preserve">20. </w:t>
      </w:r>
      <w:r w:rsidR="00BA3C47">
        <w:rPr>
          <w:sz w:val="28"/>
          <w:szCs w:val="28"/>
        </w:rPr>
        <w:t>Надбавка за стаж непрерывной работы работникам учреждений, за исключением работников, занимающих должности, относящиеся к отрасли культуры и здравоохранения, устанавливается в размере до 15 процентов оклада (должностного оклада), ставки заработной платы.</w:t>
      </w:r>
    </w:p>
    <w:p w:rsidR="00BA3C47" w:rsidRDefault="00BA3C47" w:rsidP="00CF7A3F">
      <w:pPr>
        <w:autoSpaceDE w:val="0"/>
        <w:autoSpaceDN w:val="0"/>
        <w:adjustRightInd w:val="0"/>
        <w:ind w:firstLine="708"/>
        <w:jc w:val="both"/>
        <w:rPr>
          <w:sz w:val="28"/>
          <w:szCs w:val="28"/>
        </w:rPr>
      </w:pPr>
      <w:r>
        <w:rPr>
          <w:sz w:val="28"/>
          <w:szCs w:val="28"/>
        </w:rPr>
        <w:t>Надбавка за стаж непрерывной работы работникам учреждений, занимающим должности, относящиеся к отрасли культуры и здравоохранения, устанавливается в соответствии с постановлениями администрации муниципального района об оплате труда работников муниципальных учреждений, подведомственны</w:t>
      </w:r>
      <w:r w:rsidR="00BD35EE">
        <w:rPr>
          <w:sz w:val="28"/>
          <w:szCs w:val="28"/>
        </w:rPr>
        <w:t>х</w:t>
      </w:r>
      <w:r>
        <w:rPr>
          <w:sz w:val="28"/>
          <w:szCs w:val="28"/>
        </w:rPr>
        <w:t xml:space="preserve"> отделу культуры.</w:t>
      </w:r>
    </w:p>
    <w:p w:rsidR="00BA3C47" w:rsidRDefault="00BA3C47" w:rsidP="00BD5430">
      <w:pPr>
        <w:autoSpaceDE w:val="0"/>
        <w:autoSpaceDN w:val="0"/>
        <w:adjustRightInd w:val="0"/>
        <w:ind w:firstLine="708"/>
        <w:jc w:val="both"/>
        <w:rPr>
          <w:sz w:val="28"/>
          <w:szCs w:val="28"/>
        </w:rPr>
      </w:pPr>
      <w:r>
        <w:rPr>
          <w:sz w:val="28"/>
          <w:szCs w:val="28"/>
        </w:rPr>
        <w:lastRenderedPageBreak/>
        <w:t>Порядок исчисления стажа работы, дающего право на получение надбавки за стаж непрерывной работы, устанавливается локальным нормативным актом учреждения</w:t>
      </w:r>
      <w:proofErr w:type="gramStart"/>
      <w:r w:rsidR="002E17EB">
        <w:rPr>
          <w:sz w:val="28"/>
          <w:szCs w:val="28"/>
        </w:rPr>
        <w:t>.»</w:t>
      </w:r>
      <w:r>
        <w:rPr>
          <w:sz w:val="28"/>
          <w:szCs w:val="28"/>
        </w:rPr>
        <w:t>.</w:t>
      </w:r>
      <w:proofErr w:type="gramEnd"/>
    </w:p>
    <w:p w:rsidR="00643810" w:rsidRDefault="00007160" w:rsidP="00CF7A3F">
      <w:pPr>
        <w:autoSpaceDE w:val="0"/>
        <w:autoSpaceDN w:val="0"/>
        <w:adjustRightInd w:val="0"/>
        <w:ind w:firstLine="708"/>
        <w:jc w:val="both"/>
        <w:rPr>
          <w:sz w:val="28"/>
          <w:szCs w:val="28"/>
        </w:rPr>
      </w:pPr>
      <w:r>
        <w:rPr>
          <w:sz w:val="28"/>
          <w:szCs w:val="28"/>
        </w:rPr>
        <w:t xml:space="preserve">3. </w:t>
      </w:r>
      <w:proofErr w:type="gramStart"/>
      <w:r w:rsidR="003B3DF6">
        <w:rPr>
          <w:sz w:val="28"/>
          <w:szCs w:val="28"/>
        </w:rPr>
        <w:t>Р</w:t>
      </w:r>
      <w:r>
        <w:rPr>
          <w:sz w:val="28"/>
          <w:szCs w:val="28"/>
        </w:rPr>
        <w:t>азмеры базовых окладов (базовых должностных окладов), базовых ставок заработной платы по профессиональным квалификационным группам должностей работников образования, утвержденны</w:t>
      </w:r>
      <w:r w:rsidR="002E1B2C">
        <w:rPr>
          <w:sz w:val="28"/>
          <w:szCs w:val="28"/>
        </w:rPr>
        <w:t>х</w:t>
      </w:r>
      <w:r>
        <w:rPr>
          <w:sz w:val="28"/>
          <w:szCs w:val="28"/>
        </w:rPr>
        <w:t xml:space="preserve"> приказом </w:t>
      </w:r>
      <w:r w:rsidR="002E1B2C">
        <w:rPr>
          <w:sz w:val="28"/>
          <w:szCs w:val="28"/>
        </w:rPr>
        <w:t>М</w:t>
      </w:r>
      <w:r>
        <w:rPr>
          <w:sz w:val="28"/>
          <w:szCs w:val="28"/>
        </w:rPr>
        <w:t>инистерства здравоохранения и социального развития Российской Федерации от 05.05.2008 №216Н «Об утверждении профессиональных квалификационных групп должностей</w:t>
      </w:r>
      <w:r w:rsidR="009659D5">
        <w:rPr>
          <w:sz w:val="28"/>
          <w:szCs w:val="28"/>
        </w:rPr>
        <w:t xml:space="preserve"> работников образования» (с изменениями от 26.01.2012 №22, от 06.02.2012 №25, от 24.02.2012 №36, от 28.12.2012 №246, от 22.10.2013 №208)</w:t>
      </w:r>
      <w:r w:rsidR="007604DC">
        <w:rPr>
          <w:sz w:val="28"/>
          <w:szCs w:val="28"/>
        </w:rPr>
        <w:t xml:space="preserve"> </w:t>
      </w:r>
      <w:r w:rsidR="003B3DF6">
        <w:rPr>
          <w:sz w:val="28"/>
          <w:szCs w:val="28"/>
        </w:rPr>
        <w:t>изложить в следующей редакции</w:t>
      </w:r>
      <w:r w:rsidR="007604DC">
        <w:rPr>
          <w:sz w:val="28"/>
          <w:szCs w:val="28"/>
        </w:rPr>
        <w:t>:</w:t>
      </w:r>
      <w:proofErr w:type="gramEnd"/>
    </w:p>
    <w:p w:rsidR="003B3DF6" w:rsidRDefault="003B3DF6" w:rsidP="00CF7A3F">
      <w:pPr>
        <w:autoSpaceDE w:val="0"/>
        <w:autoSpaceDN w:val="0"/>
        <w:adjustRightInd w:val="0"/>
        <w:ind w:firstLine="708"/>
        <w:jc w:val="both"/>
        <w:rPr>
          <w:sz w:val="28"/>
          <w:szCs w:val="28"/>
        </w:rPr>
      </w:pPr>
    </w:p>
    <w:p w:rsidR="003B3DF6" w:rsidRDefault="003B3DF6" w:rsidP="003B3DF6">
      <w:pPr>
        <w:autoSpaceDE w:val="0"/>
        <w:autoSpaceDN w:val="0"/>
        <w:adjustRightInd w:val="0"/>
        <w:ind w:firstLine="708"/>
        <w:jc w:val="center"/>
        <w:rPr>
          <w:sz w:val="28"/>
          <w:szCs w:val="28"/>
        </w:rPr>
      </w:pPr>
      <w:r>
        <w:rPr>
          <w:sz w:val="28"/>
          <w:szCs w:val="28"/>
        </w:rPr>
        <w:t xml:space="preserve">«Размеры базовых окладов (базовых должностных окладов), базовых ставок заработной платы по профессиональным квалификационным группам должностей работников образования, утвержденным приказом </w:t>
      </w:r>
      <w:r w:rsidR="002E1B2C">
        <w:rPr>
          <w:sz w:val="28"/>
          <w:szCs w:val="28"/>
        </w:rPr>
        <w:t>М</w:t>
      </w:r>
      <w:r>
        <w:rPr>
          <w:sz w:val="28"/>
          <w:szCs w:val="28"/>
        </w:rPr>
        <w:t>инистерства здравоохранения и социального развития Российской Федерации от 05.05.2008 №216Н «Об утверждении профессиональных квалификационных групп должностей работников образования»</w:t>
      </w:r>
    </w:p>
    <w:p w:rsidR="003B3DF6" w:rsidRDefault="003B3DF6" w:rsidP="003B3DF6">
      <w:pPr>
        <w:autoSpaceDE w:val="0"/>
        <w:autoSpaceDN w:val="0"/>
        <w:adjustRightInd w:val="0"/>
        <w:ind w:firstLine="708"/>
        <w:jc w:val="center"/>
        <w:rPr>
          <w:sz w:val="28"/>
          <w:szCs w:val="28"/>
        </w:rPr>
      </w:pPr>
    </w:p>
    <w:tbl>
      <w:tblPr>
        <w:tblStyle w:val="a3"/>
        <w:tblW w:w="0" w:type="auto"/>
        <w:tblLook w:val="04A0" w:firstRow="1" w:lastRow="0" w:firstColumn="1" w:lastColumn="0" w:noHBand="0" w:noVBand="1"/>
      </w:tblPr>
      <w:tblGrid>
        <w:gridCol w:w="2253"/>
        <w:gridCol w:w="4010"/>
        <w:gridCol w:w="2619"/>
      </w:tblGrid>
      <w:tr w:rsidR="003B3DF6" w:rsidRPr="0035487A" w:rsidTr="003B3DF6">
        <w:tc>
          <w:tcPr>
            <w:tcW w:w="2253" w:type="dxa"/>
          </w:tcPr>
          <w:p w:rsidR="003B3DF6" w:rsidRPr="0035487A" w:rsidRDefault="003B3DF6" w:rsidP="003B3DF6">
            <w:pPr>
              <w:autoSpaceDE w:val="0"/>
              <w:autoSpaceDN w:val="0"/>
              <w:adjustRightInd w:val="0"/>
              <w:jc w:val="center"/>
              <w:rPr>
                <w:sz w:val="24"/>
                <w:szCs w:val="24"/>
              </w:rPr>
            </w:pPr>
            <w:r w:rsidRPr="0035487A">
              <w:rPr>
                <w:sz w:val="24"/>
                <w:szCs w:val="24"/>
              </w:rPr>
              <w:t>Квалификационные уровни</w:t>
            </w:r>
          </w:p>
        </w:tc>
        <w:tc>
          <w:tcPr>
            <w:tcW w:w="4010" w:type="dxa"/>
          </w:tcPr>
          <w:p w:rsidR="003B3DF6" w:rsidRPr="0035487A" w:rsidRDefault="003B3DF6" w:rsidP="003B3DF6">
            <w:pPr>
              <w:autoSpaceDE w:val="0"/>
              <w:autoSpaceDN w:val="0"/>
              <w:adjustRightInd w:val="0"/>
              <w:jc w:val="center"/>
              <w:rPr>
                <w:sz w:val="24"/>
                <w:szCs w:val="24"/>
              </w:rPr>
            </w:pPr>
            <w:r w:rsidRPr="0035487A">
              <w:rPr>
                <w:sz w:val="24"/>
                <w:szCs w:val="24"/>
              </w:rPr>
              <w:t>Должности, отнесенные к квалификационным уровням</w:t>
            </w:r>
          </w:p>
        </w:tc>
        <w:tc>
          <w:tcPr>
            <w:tcW w:w="2619" w:type="dxa"/>
          </w:tcPr>
          <w:p w:rsidR="003B3DF6" w:rsidRPr="0035487A" w:rsidRDefault="003B3DF6" w:rsidP="003B3DF6">
            <w:pPr>
              <w:autoSpaceDE w:val="0"/>
              <w:autoSpaceDN w:val="0"/>
              <w:adjustRightInd w:val="0"/>
              <w:jc w:val="center"/>
              <w:rPr>
                <w:sz w:val="24"/>
                <w:szCs w:val="24"/>
              </w:rPr>
            </w:pPr>
            <w:r w:rsidRPr="0035487A">
              <w:rPr>
                <w:sz w:val="24"/>
                <w:szCs w:val="24"/>
              </w:rPr>
              <w:t>Размеры базовых окладов (базовых должностных окладов), базовых ставок заработной платы (</w:t>
            </w:r>
            <w:proofErr w:type="spellStart"/>
            <w:r w:rsidRPr="0035487A">
              <w:rPr>
                <w:sz w:val="24"/>
                <w:szCs w:val="24"/>
              </w:rPr>
              <w:t>руб</w:t>
            </w:r>
            <w:proofErr w:type="spellEnd"/>
            <w:r w:rsidRPr="0035487A">
              <w:rPr>
                <w:sz w:val="24"/>
                <w:szCs w:val="24"/>
              </w:rPr>
              <w:t>)</w:t>
            </w:r>
          </w:p>
        </w:tc>
      </w:tr>
      <w:tr w:rsidR="003B3DF6" w:rsidRPr="0035487A" w:rsidTr="00544F8A">
        <w:tc>
          <w:tcPr>
            <w:tcW w:w="8882" w:type="dxa"/>
            <w:gridSpan w:val="3"/>
          </w:tcPr>
          <w:p w:rsidR="003B3DF6" w:rsidRPr="0035487A" w:rsidRDefault="003B3DF6" w:rsidP="003B3DF6">
            <w:pPr>
              <w:autoSpaceDE w:val="0"/>
              <w:autoSpaceDN w:val="0"/>
              <w:adjustRightInd w:val="0"/>
              <w:jc w:val="center"/>
              <w:rPr>
                <w:sz w:val="24"/>
                <w:szCs w:val="24"/>
              </w:rPr>
            </w:pPr>
            <w:r w:rsidRPr="0035487A">
              <w:rPr>
                <w:rFonts w:eastAsiaTheme="minorHAnsi"/>
                <w:sz w:val="24"/>
                <w:szCs w:val="24"/>
                <w:lang w:eastAsia="en-US"/>
              </w:rPr>
              <w:t>Профессионально-квалификационная группа "Должности работников учебно-вспомогательного персонала первого уровня</w:t>
            </w:r>
          </w:p>
        </w:tc>
      </w:tr>
      <w:tr w:rsidR="003B3DF6" w:rsidRPr="0035487A" w:rsidTr="003B3DF6">
        <w:tc>
          <w:tcPr>
            <w:tcW w:w="2253" w:type="dxa"/>
          </w:tcPr>
          <w:p w:rsidR="003B3DF6" w:rsidRPr="0035487A" w:rsidRDefault="003B3DF6" w:rsidP="003B3DF6">
            <w:pPr>
              <w:autoSpaceDE w:val="0"/>
              <w:autoSpaceDN w:val="0"/>
              <w:adjustRightInd w:val="0"/>
              <w:jc w:val="center"/>
              <w:rPr>
                <w:sz w:val="24"/>
                <w:szCs w:val="24"/>
              </w:rPr>
            </w:pPr>
          </w:p>
        </w:tc>
        <w:tc>
          <w:tcPr>
            <w:tcW w:w="4010" w:type="dxa"/>
          </w:tcPr>
          <w:p w:rsidR="003B3DF6" w:rsidRPr="0035487A" w:rsidRDefault="003B3DF6" w:rsidP="003B3DF6">
            <w:pPr>
              <w:autoSpaceDE w:val="0"/>
              <w:autoSpaceDN w:val="0"/>
              <w:adjustRightInd w:val="0"/>
              <w:rPr>
                <w:sz w:val="24"/>
                <w:szCs w:val="24"/>
              </w:rPr>
            </w:pPr>
            <w:r w:rsidRPr="0035487A">
              <w:rPr>
                <w:rFonts w:eastAsiaTheme="minorHAnsi"/>
                <w:sz w:val="24"/>
                <w:szCs w:val="24"/>
                <w:lang w:eastAsia="en-US"/>
              </w:rPr>
              <w:t>Вожатый, помощник воспитателя, секретарь учебной части</w:t>
            </w:r>
          </w:p>
        </w:tc>
        <w:tc>
          <w:tcPr>
            <w:tcW w:w="2619" w:type="dxa"/>
          </w:tcPr>
          <w:p w:rsidR="003B3DF6" w:rsidRPr="0035487A" w:rsidRDefault="003B3DF6" w:rsidP="003B3DF6">
            <w:pPr>
              <w:autoSpaceDE w:val="0"/>
              <w:autoSpaceDN w:val="0"/>
              <w:adjustRightInd w:val="0"/>
              <w:jc w:val="center"/>
              <w:rPr>
                <w:sz w:val="24"/>
                <w:szCs w:val="24"/>
                <w:lang w:val="en-US"/>
              </w:rPr>
            </w:pPr>
            <w:r w:rsidRPr="0035487A">
              <w:rPr>
                <w:sz w:val="24"/>
                <w:szCs w:val="24"/>
              </w:rPr>
              <w:t>2707 – 2750</w:t>
            </w:r>
          </w:p>
          <w:p w:rsidR="003B3DF6" w:rsidRPr="0035487A" w:rsidRDefault="003B3DF6" w:rsidP="003B3DF6">
            <w:pPr>
              <w:autoSpaceDE w:val="0"/>
              <w:autoSpaceDN w:val="0"/>
              <w:adjustRightInd w:val="0"/>
              <w:jc w:val="center"/>
              <w:rPr>
                <w:sz w:val="24"/>
                <w:szCs w:val="24"/>
                <w:lang w:val="en-US"/>
              </w:rPr>
            </w:pPr>
            <w:r w:rsidRPr="0035487A">
              <w:rPr>
                <w:sz w:val="24"/>
                <w:szCs w:val="24"/>
                <w:lang w:val="en-US"/>
              </w:rPr>
              <w:t>&lt;*&gt;&lt;**&gt;&lt;***&gt;&lt;*****&gt;</w:t>
            </w:r>
          </w:p>
          <w:p w:rsidR="003B3DF6" w:rsidRPr="0035487A" w:rsidRDefault="003B3DF6" w:rsidP="003B3DF6">
            <w:pPr>
              <w:autoSpaceDE w:val="0"/>
              <w:autoSpaceDN w:val="0"/>
              <w:adjustRightInd w:val="0"/>
              <w:jc w:val="center"/>
              <w:rPr>
                <w:sz w:val="24"/>
                <w:szCs w:val="24"/>
              </w:rPr>
            </w:pPr>
          </w:p>
        </w:tc>
      </w:tr>
      <w:tr w:rsidR="003B3DF6" w:rsidRPr="0035487A" w:rsidTr="00544F8A">
        <w:tc>
          <w:tcPr>
            <w:tcW w:w="8882" w:type="dxa"/>
            <w:gridSpan w:val="3"/>
          </w:tcPr>
          <w:p w:rsidR="003B3DF6" w:rsidRPr="0035487A" w:rsidRDefault="003B3DF6" w:rsidP="003B3DF6">
            <w:pPr>
              <w:autoSpaceDE w:val="0"/>
              <w:autoSpaceDN w:val="0"/>
              <w:adjustRightInd w:val="0"/>
              <w:jc w:val="center"/>
              <w:rPr>
                <w:sz w:val="24"/>
                <w:szCs w:val="24"/>
              </w:rPr>
            </w:pPr>
            <w:r w:rsidRPr="0035487A">
              <w:rPr>
                <w:rFonts w:eastAsiaTheme="minorHAnsi"/>
                <w:sz w:val="24"/>
                <w:szCs w:val="24"/>
                <w:lang w:eastAsia="en-US"/>
              </w:rPr>
              <w:t>Профессионально-квалификационная группа "Должности работников учебно-вспомогательного персонала второго уровня</w:t>
            </w:r>
          </w:p>
        </w:tc>
      </w:tr>
      <w:tr w:rsidR="003B3DF6" w:rsidRPr="0035487A" w:rsidTr="003B3DF6">
        <w:tc>
          <w:tcPr>
            <w:tcW w:w="2253" w:type="dxa"/>
          </w:tcPr>
          <w:p w:rsidR="003B3DF6" w:rsidRPr="0035487A" w:rsidRDefault="000E5ED1" w:rsidP="000E5ED1">
            <w:pPr>
              <w:autoSpaceDE w:val="0"/>
              <w:autoSpaceDN w:val="0"/>
              <w:adjustRightInd w:val="0"/>
              <w:rPr>
                <w:sz w:val="24"/>
                <w:szCs w:val="24"/>
              </w:rPr>
            </w:pPr>
            <w:r w:rsidRPr="0035487A">
              <w:rPr>
                <w:sz w:val="24"/>
                <w:szCs w:val="24"/>
              </w:rPr>
              <w:t>1 квалификационный уровень</w:t>
            </w:r>
          </w:p>
        </w:tc>
        <w:tc>
          <w:tcPr>
            <w:tcW w:w="4010" w:type="dxa"/>
          </w:tcPr>
          <w:p w:rsidR="003B3DF6" w:rsidRPr="0035487A" w:rsidRDefault="003B3DF6" w:rsidP="00544F8A">
            <w:pPr>
              <w:autoSpaceDE w:val="0"/>
              <w:autoSpaceDN w:val="0"/>
              <w:adjustRightInd w:val="0"/>
              <w:jc w:val="both"/>
              <w:rPr>
                <w:rFonts w:eastAsiaTheme="minorHAnsi"/>
                <w:sz w:val="24"/>
                <w:szCs w:val="24"/>
                <w:lang w:eastAsia="en-US"/>
              </w:rPr>
            </w:pPr>
            <w:r w:rsidRPr="0035487A">
              <w:rPr>
                <w:rFonts w:eastAsiaTheme="minorHAnsi"/>
                <w:sz w:val="24"/>
                <w:szCs w:val="24"/>
                <w:lang w:eastAsia="en-US"/>
              </w:rPr>
              <w:t>Дежурный по режиму, младший воспитатель</w:t>
            </w:r>
          </w:p>
        </w:tc>
        <w:tc>
          <w:tcPr>
            <w:tcW w:w="2619" w:type="dxa"/>
          </w:tcPr>
          <w:p w:rsidR="003B3DF6" w:rsidRPr="0035487A" w:rsidRDefault="003B3DF6" w:rsidP="00544F8A">
            <w:pPr>
              <w:autoSpaceDE w:val="0"/>
              <w:autoSpaceDN w:val="0"/>
              <w:adjustRightInd w:val="0"/>
              <w:jc w:val="center"/>
              <w:rPr>
                <w:rFonts w:eastAsiaTheme="minorHAnsi"/>
                <w:sz w:val="24"/>
                <w:szCs w:val="24"/>
                <w:lang w:eastAsia="en-US"/>
              </w:rPr>
            </w:pPr>
            <w:r w:rsidRPr="0035487A">
              <w:rPr>
                <w:rFonts w:eastAsiaTheme="minorHAnsi"/>
                <w:sz w:val="24"/>
                <w:szCs w:val="24"/>
                <w:lang w:eastAsia="en-US"/>
              </w:rPr>
              <w:t>2750-2800</w:t>
            </w:r>
          </w:p>
          <w:p w:rsidR="003B3DF6" w:rsidRPr="0035487A" w:rsidRDefault="003B3DF6" w:rsidP="00544F8A">
            <w:pPr>
              <w:autoSpaceDE w:val="0"/>
              <w:autoSpaceDN w:val="0"/>
              <w:adjustRightInd w:val="0"/>
              <w:jc w:val="center"/>
              <w:rPr>
                <w:rFonts w:eastAsiaTheme="minorHAnsi"/>
                <w:sz w:val="24"/>
                <w:szCs w:val="24"/>
                <w:lang w:val="en-US" w:eastAsia="en-US"/>
              </w:rPr>
            </w:pPr>
            <w:r w:rsidRPr="0035487A">
              <w:rPr>
                <w:rFonts w:eastAsiaTheme="minorHAnsi"/>
                <w:sz w:val="24"/>
                <w:szCs w:val="24"/>
                <w:lang w:val="en-US" w:eastAsia="en-US"/>
              </w:rPr>
              <w:t>&lt;*&gt;&lt;**&gt;&lt;***&gt;&lt;*****&gt;</w:t>
            </w:r>
          </w:p>
        </w:tc>
      </w:tr>
      <w:tr w:rsidR="003B3DF6" w:rsidRPr="0035487A" w:rsidTr="003B3DF6">
        <w:tc>
          <w:tcPr>
            <w:tcW w:w="2253" w:type="dxa"/>
          </w:tcPr>
          <w:p w:rsidR="003B3DF6" w:rsidRPr="0035487A" w:rsidRDefault="000E5ED1" w:rsidP="000E5ED1">
            <w:pPr>
              <w:autoSpaceDE w:val="0"/>
              <w:autoSpaceDN w:val="0"/>
              <w:adjustRightInd w:val="0"/>
              <w:rPr>
                <w:sz w:val="24"/>
                <w:szCs w:val="24"/>
              </w:rPr>
            </w:pPr>
            <w:r w:rsidRPr="0035487A">
              <w:rPr>
                <w:sz w:val="24"/>
                <w:szCs w:val="24"/>
              </w:rPr>
              <w:t>2 квалификационный уровень</w:t>
            </w:r>
          </w:p>
        </w:tc>
        <w:tc>
          <w:tcPr>
            <w:tcW w:w="4010" w:type="dxa"/>
          </w:tcPr>
          <w:p w:rsidR="003B3DF6" w:rsidRPr="0035487A" w:rsidRDefault="003B3DF6" w:rsidP="00544F8A">
            <w:pPr>
              <w:autoSpaceDE w:val="0"/>
              <w:autoSpaceDN w:val="0"/>
              <w:adjustRightInd w:val="0"/>
              <w:jc w:val="both"/>
              <w:rPr>
                <w:rFonts w:eastAsiaTheme="minorHAnsi"/>
                <w:sz w:val="24"/>
                <w:szCs w:val="24"/>
                <w:lang w:eastAsia="en-US"/>
              </w:rPr>
            </w:pPr>
            <w:r w:rsidRPr="0035487A">
              <w:rPr>
                <w:rFonts w:eastAsiaTheme="minorHAnsi"/>
                <w:sz w:val="24"/>
                <w:szCs w:val="24"/>
                <w:lang w:eastAsia="en-US"/>
              </w:rPr>
              <w:t>Диспетчер образовательного учреждения, старший дежурный по режиму</w:t>
            </w:r>
          </w:p>
        </w:tc>
        <w:tc>
          <w:tcPr>
            <w:tcW w:w="2619" w:type="dxa"/>
          </w:tcPr>
          <w:p w:rsidR="003B3DF6" w:rsidRPr="0035487A" w:rsidRDefault="003B3DF6" w:rsidP="00544F8A">
            <w:pPr>
              <w:autoSpaceDE w:val="0"/>
              <w:autoSpaceDN w:val="0"/>
              <w:adjustRightInd w:val="0"/>
              <w:jc w:val="center"/>
              <w:rPr>
                <w:rFonts w:eastAsiaTheme="minorHAnsi"/>
                <w:sz w:val="24"/>
                <w:szCs w:val="24"/>
                <w:lang w:val="en-US" w:eastAsia="en-US"/>
              </w:rPr>
            </w:pPr>
            <w:r w:rsidRPr="0035487A">
              <w:rPr>
                <w:rFonts w:eastAsiaTheme="minorHAnsi"/>
                <w:sz w:val="24"/>
                <w:szCs w:val="24"/>
                <w:lang w:eastAsia="en-US"/>
              </w:rPr>
              <w:t>2850-2900</w:t>
            </w:r>
          </w:p>
          <w:p w:rsidR="003B3DF6" w:rsidRPr="0035487A" w:rsidRDefault="003B3DF6" w:rsidP="00544F8A">
            <w:pPr>
              <w:autoSpaceDE w:val="0"/>
              <w:autoSpaceDN w:val="0"/>
              <w:adjustRightInd w:val="0"/>
              <w:jc w:val="center"/>
              <w:rPr>
                <w:rFonts w:eastAsiaTheme="minorHAnsi"/>
                <w:sz w:val="24"/>
                <w:szCs w:val="24"/>
                <w:lang w:val="en-US" w:eastAsia="en-US"/>
              </w:rPr>
            </w:pPr>
            <w:r w:rsidRPr="0035487A">
              <w:rPr>
                <w:rFonts w:eastAsiaTheme="minorHAnsi"/>
                <w:sz w:val="24"/>
                <w:szCs w:val="24"/>
                <w:lang w:val="en-US" w:eastAsia="en-US"/>
              </w:rPr>
              <w:t>&lt;*&gt;&lt;**&gt;&lt;***&gt;&lt;*****&gt;</w:t>
            </w:r>
          </w:p>
        </w:tc>
      </w:tr>
      <w:tr w:rsidR="003B3DF6" w:rsidRPr="0035487A" w:rsidTr="00544F8A">
        <w:tc>
          <w:tcPr>
            <w:tcW w:w="8882" w:type="dxa"/>
            <w:gridSpan w:val="3"/>
          </w:tcPr>
          <w:p w:rsidR="003B3DF6" w:rsidRPr="0035487A" w:rsidRDefault="003B3DF6" w:rsidP="003B3DF6">
            <w:pPr>
              <w:autoSpaceDE w:val="0"/>
              <w:autoSpaceDN w:val="0"/>
              <w:adjustRightInd w:val="0"/>
              <w:jc w:val="center"/>
              <w:rPr>
                <w:sz w:val="24"/>
                <w:szCs w:val="24"/>
              </w:rPr>
            </w:pPr>
            <w:r w:rsidRPr="0035487A">
              <w:rPr>
                <w:sz w:val="24"/>
                <w:szCs w:val="24"/>
              </w:rPr>
              <w:t xml:space="preserve"> Профессионально-квалификационная группа</w:t>
            </w:r>
          </w:p>
          <w:p w:rsidR="003B3DF6" w:rsidRPr="0035487A" w:rsidRDefault="003B3DF6" w:rsidP="003B3DF6">
            <w:pPr>
              <w:autoSpaceDE w:val="0"/>
              <w:autoSpaceDN w:val="0"/>
              <w:adjustRightInd w:val="0"/>
              <w:jc w:val="center"/>
              <w:rPr>
                <w:sz w:val="24"/>
                <w:szCs w:val="24"/>
              </w:rPr>
            </w:pPr>
            <w:r w:rsidRPr="0035487A">
              <w:rPr>
                <w:sz w:val="24"/>
                <w:szCs w:val="24"/>
              </w:rPr>
              <w:t>«Должности педагогических работников»</w:t>
            </w:r>
          </w:p>
        </w:tc>
      </w:tr>
      <w:tr w:rsidR="000E5ED1" w:rsidRPr="0035487A" w:rsidTr="003B3DF6">
        <w:tc>
          <w:tcPr>
            <w:tcW w:w="2253" w:type="dxa"/>
          </w:tcPr>
          <w:p w:rsidR="000E5ED1" w:rsidRPr="0035487A" w:rsidRDefault="000E5ED1">
            <w:pPr>
              <w:rPr>
                <w:sz w:val="24"/>
                <w:szCs w:val="24"/>
              </w:rPr>
            </w:pPr>
            <w:r w:rsidRPr="0035487A">
              <w:rPr>
                <w:sz w:val="24"/>
                <w:szCs w:val="24"/>
              </w:rPr>
              <w:t>1 квалификационный уровень</w:t>
            </w:r>
          </w:p>
        </w:tc>
        <w:tc>
          <w:tcPr>
            <w:tcW w:w="4010" w:type="dxa"/>
          </w:tcPr>
          <w:p w:rsidR="000E5ED1" w:rsidRPr="0035487A" w:rsidRDefault="000E5ED1" w:rsidP="000E5ED1">
            <w:pPr>
              <w:autoSpaceDE w:val="0"/>
              <w:autoSpaceDN w:val="0"/>
              <w:adjustRightInd w:val="0"/>
              <w:jc w:val="both"/>
              <w:rPr>
                <w:rFonts w:eastAsiaTheme="minorHAnsi"/>
                <w:sz w:val="24"/>
                <w:szCs w:val="24"/>
                <w:lang w:eastAsia="en-US"/>
              </w:rPr>
            </w:pPr>
            <w:r w:rsidRPr="0035487A">
              <w:rPr>
                <w:rFonts w:eastAsiaTheme="minorHAnsi"/>
                <w:sz w:val="24"/>
                <w:szCs w:val="24"/>
                <w:lang w:eastAsia="en-US"/>
              </w:rPr>
              <w:t>Инструктор по труду, инструктор по физической культуре, музыкальный руководитель, старший вожатый</w:t>
            </w:r>
          </w:p>
          <w:p w:rsidR="000E5ED1" w:rsidRPr="0035487A" w:rsidRDefault="000E5ED1" w:rsidP="003B3DF6">
            <w:pPr>
              <w:autoSpaceDE w:val="0"/>
              <w:autoSpaceDN w:val="0"/>
              <w:adjustRightInd w:val="0"/>
              <w:jc w:val="center"/>
              <w:rPr>
                <w:sz w:val="24"/>
                <w:szCs w:val="24"/>
              </w:rPr>
            </w:pPr>
          </w:p>
        </w:tc>
        <w:tc>
          <w:tcPr>
            <w:tcW w:w="2619" w:type="dxa"/>
          </w:tcPr>
          <w:p w:rsidR="000E5ED1" w:rsidRPr="0035487A" w:rsidRDefault="0017485D" w:rsidP="003B3DF6">
            <w:pPr>
              <w:autoSpaceDE w:val="0"/>
              <w:autoSpaceDN w:val="0"/>
              <w:adjustRightInd w:val="0"/>
              <w:jc w:val="center"/>
              <w:rPr>
                <w:sz w:val="24"/>
                <w:szCs w:val="24"/>
              </w:rPr>
            </w:pPr>
            <w:r w:rsidRPr="0035487A">
              <w:rPr>
                <w:sz w:val="24"/>
                <w:szCs w:val="24"/>
              </w:rPr>
              <w:t>3000-4250</w:t>
            </w:r>
          </w:p>
          <w:p w:rsidR="0017485D" w:rsidRPr="0035487A" w:rsidRDefault="0017485D" w:rsidP="0017485D">
            <w:pPr>
              <w:autoSpaceDE w:val="0"/>
              <w:autoSpaceDN w:val="0"/>
              <w:adjustRightInd w:val="0"/>
              <w:jc w:val="center"/>
              <w:rPr>
                <w:sz w:val="24"/>
                <w:szCs w:val="24"/>
                <w:lang w:val="en-US"/>
              </w:rPr>
            </w:pPr>
            <w:r w:rsidRPr="0035487A">
              <w:rPr>
                <w:sz w:val="24"/>
                <w:szCs w:val="24"/>
                <w:lang w:val="en-US"/>
              </w:rPr>
              <w:t>&lt;*&gt;&lt;**&gt;&lt;***&gt;&lt;****&gt;</w:t>
            </w:r>
          </w:p>
        </w:tc>
      </w:tr>
      <w:tr w:rsidR="000E5ED1" w:rsidRPr="0035487A" w:rsidTr="003B3DF6">
        <w:tc>
          <w:tcPr>
            <w:tcW w:w="2253" w:type="dxa"/>
          </w:tcPr>
          <w:p w:rsidR="000E5ED1" w:rsidRPr="0035487A" w:rsidRDefault="000E5ED1">
            <w:pPr>
              <w:rPr>
                <w:sz w:val="24"/>
                <w:szCs w:val="24"/>
              </w:rPr>
            </w:pPr>
            <w:r w:rsidRPr="0035487A">
              <w:rPr>
                <w:sz w:val="24"/>
                <w:szCs w:val="24"/>
              </w:rPr>
              <w:t>2 квалификационный уровень</w:t>
            </w:r>
          </w:p>
        </w:tc>
        <w:tc>
          <w:tcPr>
            <w:tcW w:w="4010" w:type="dxa"/>
          </w:tcPr>
          <w:p w:rsidR="000E5ED1" w:rsidRPr="0035487A" w:rsidRDefault="000E5ED1" w:rsidP="000E5ED1">
            <w:pPr>
              <w:autoSpaceDE w:val="0"/>
              <w:autoSpaceDN w:val="0"/>
              <w:adjustRightInd w:val="0"/>
              <w:jc w:val="both"/>
              <w:rPr>
                <w:rFonts w:eastAsiaTheme="minorHAnsi"/>
                <w:sz w:val="24"/>
                <w:szCs w:val="24"/>
                <w:lang w:eastAsia="en-US"/>
              </w:rPr>
            </w:pPr>
            <w:r w:rsidRPr="0035487A">
              <w:rPr>
                <w:rFonts w:eastAsiaTheme="minorHAnsi"/>
                <w:sz w:val="24"/>
                <w:szCs w:val="24"/>
                <w:lang w:eastAsia="en-US"/>
              </w:rPr>
              <w:t>Инструктор-методист, концертмейстер, педагог дополнительного образования, педагог-организатор, социальный педагог, тренер-преподаватель</w:t>
            </w:r>
          </w:p>
          <w:p w:rsidR="000E5ED1" w:rsidRPr="0035487A" w:rsidRDefault="000E5ED1" w:rsidP="003B3DF6">
            <w:pPr>
              <w:autoSpaceDE w:val="0"/>
              <w:autoSpaceDN w:val="0"/>
              <w:adjustRightInd w:val="0"/>
              <w:jc w:val="center"/>
              <w:rPr>
                <w:sz w:val="24"/>
                <w:szCs w:val="24"/>
              </w:rPr>
            </w:pPr>
          </w:p>
        </w:tc>
        <w:tc>
          <w:tcPr>
            <w:tcW w:w="2619" w:type="dxa"/>
          </w:tcPr>
          <w:p w:rsidR="000E5ED1" w:rsidRPr="0035487A" w:rsidRDefault="0017485D" w:rsidP="003B3DF6">
            <w:pPr>
              <w:autoSpaceDE w:val="0"/>
              <w:autoSpaceDN w:val="0"/>
              <w:adjustRightInd w:val="0"/>
              <w:jc w:val="center"/>
              <w:rPr>
                <w:sz w:val="24"/>
                <w:szCs w:val="24"/>
                <w:lang w:val="en-US"/>
              </w:rPr>
            </w:pPr>
            <w:r w:rsidRPr="0035487A">
              <w:rPr>
                <w:sz w:val="24"/>
                <w:szCs w:val="24"/>
              </w:rPr>
              <w:lastRenderedPageBreak/>
              <w:t>3100-4600</w:t>
            </w:r>
          </w:p>
          <w:p w:rsidR="0017485D" w:rsidRPr="0035487A" w:rsidRDefault="0017485D" w:rsidP="0017485D">
            <w:pPr>
              <w:autoSpaceDE w:val="0"/>
              <w:autoSpaceDN w:val="0"/>
              <w:adjustRightInd w:val="0"/>
              <w:jc w:val="center"/>
              <w:rPr>
                <w:sz w:val="24"/>
                <w:szCs w:val="24"/>
                <w:lang w:val="en-US"/>
              </w:rPr>
            </w:pPr>
            <w:r w:rsidRPr="0035487A">
              <w:rPr>
                <w:sz w:val="24"/>
                <w:szCs w:val="24"/>
                <w:lang w:val="en-US"/>
              </w:rPr>
              <w:t>&lt;*&gt;&lt;**&gt;&lt;***&gt;&lt;****&gt;</w:t>
            </w:r>
          </w:p>
        </w:tc>
      </w:tr>
      <w:tr w:rsidR="000E5ED1" w:rsidRPr="0035487A" w:rsidTr="003B3DF6">
        <w:tc>
          <w:tcPr>
            <w:tcW w:w="2253" w:type="dxa"/>
          </w:tcPr>
          <w:p w:rsidR="000E5ED1" w:rsidRPr="0035487A" w:rsidRDefault="000E5ED1">
            <w:pPr>
              <w:rPr>
                <w:sz w:val="24"/>
                <w:szCs w:val="24"/>
              </w:rPr>
            </w:pPr>
            <w:r w:rsidRPr="0035487A">
              <w:rPr>
                <w:sz w:val="24"/>
                <w:szCs w:val="24"/>
              </w:rPr>
              <w:lastRenderedPageBreak/>
              <w:t>3 квалификационный уровень</w:t>
            </w:r>
          </w:p>
        </w:tc>
        <w:tc>
          <w:tcPr>
            <w:tcW w:w="4010" w:type="dxa"/>
          </w:tcPr>
          <w:p w:rsidR="000E5ED1" w:rsidRPr="0035487A" w:rsidRDefault="000E5ED1" w:rsidP="000E5ED1">
            <w:pPr>
              <w:autoSpaceDE w:val="0"/>
              <w:autoSpaceDN w:val="0"/>
              <w:adjustRightInd w:val="0"/>
              <w:jc w:val="both"/>
              <w:rPr>
                <w:rFonts w:eastAsiaTheme="minorHAnsi"/>
                <w:sz w:val="24"/>
                <w:szCs w:val="24"/>
                <w:lang w:eastAsia="en-US"/>
              </w:rPr>
            </w:pPr>
            <w:r w:rsidRPr="0035487A">
              <w:rPr>
                <w:rFonts w:eastAsiaTheme="minorHAnsi"/>
                <w:sz w:val="24"/>
                <w:szCs w:val="24"/>
                <w:lang w:eastAsia="en-US"/>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p w:rsidR="000E5ED1" w:rsidRPr="0035487A" w:rsidRDefault="000E5ED1" w:rsidP="003B3DF6">
            <w:pPr>
              <w:autoSpaceDE w:val="0"/>
              <w:autoSpaceDN w:val="0"/>
              <w:adjustRightInd w:val="0"/>
              <w:jc w:val="center"/>
              <w:rPr>
                <w:sz w:val="24"/>
                <w:szCs w:val="24"/>
              </w:rPr>
            </w:pPr>
          </w:p>
        </w:tc>
        <w:tc>
          <w:tcPr>
            <w:tcW w:w="2619" w:type="dxa"/>
          </w:tcPr>
          <w:p w:rsidR="000E5ED1" w:rsidRPr="0035487A" w:rsidRDefault="0017485D" w:rsidP="003B3DF6">
            <w:pPr>
              <w:autoSpaceDE w:val="0"/>
              <w:autoSpaceDN w:val="0"/>
              <w:adjustRightInd w:val="0"/>
              <w:jc w:val="center"/>
              <w:rPr>
                <w:sz w:val="24"/>
                <w:szCs w:val="24"/>
                <w:lang w:val="en-US"/>
              </w:rPr>
            </w:pPr>
            <w:r w:rsidRPr="0035487A">
              <w:rPr>
                <w:sz w:val="24"/>
                <w:szCs w:val="24"/>
              </w:rPr>
              <w:t>3200-4650</w:t>
            </w:r>
          </w:p>
          <w:p w:rsidR="0017485D" w:rsidRPr="0035487A" w:rsidRDefault="0017485D" w:rsidP="00AC70D5">
            <w:pPr>
              <w:autoSpaceDE w:val="0"/>
              <w:autoSpaceDN w:val="0"/>
              <w:adjustRightInd w:val="0"/>
              <w:jc w:val="center"/>
              <w:rPr>
                <w:sz w:val="24"/>
                <w:szCs w:val="24"/>
                <w:lang w:val="en-US"/>
              </w:rPr>
            </w:pPr>
            <w:r w:rsidRPr="0035487A">
              <w:rPr>
                <w:sz w:val="24"/>
                <w:szCs w:val="24"/>
                <w:lang w:val="en-US"/>
              </w:rPr>
              <w:t>&lt;*&gt;&lt;**&gt;&lt;***&gt;&lt;****&gt;</w:t>
            </w:r>
          </w:p>
        </w:tc>
      </w:tr>
      <w:tr w:rsidR="000E5ED1" w:rsidRPr="0035487A" w:rsidTr="003B3DF6">
        <w:tc>
          <w:tcPr>
            <w:tcW w:w="2253" w:type="dxa"/>
          </w:tcPr>
          <w:p w:rsidR="000E5ED1" w:rsidRPr="0035487A" w:rsidRDefault="000E5ED1">
            <w:pPr>
              <w:rPr>
                <w:sz w:val="24"/>
                <w:szCs w:val="24"/>
              </w:rPr>
            </w:pPr>
            <w:r w:rsidRPr="0035487A">
              <w:rPr>
                <w:sz w:val="24"/>
                <w:szCs w:val="24"/>
              </w:rPr>
              <w:t>4 квалификационный уровень</w:t>
            </w:r>
          </w:p>
        </w:tc>
        <w:tc>
          <w:tcPr>
            <w:tcW w:w="4010" w:type="dxa"/>
          </w:tcPr>
          <w:p w:rsidR="000E5ED1" w:rsidRPr="0035487A" w:rsidRDefault="000E5ED1" w:rsidP="000E5ED1">
            <w:pPr>
              <w:autoSpaceDE w:val="0"/>
              <w:autoSpaceDN w:val="0"/>
              <w:adjustRightInd w:val="0"/>
              <w:jc w:val="both"/>
              <w:rPr>
                <w:rFonts w:eastAsiaTheme="minorHAnsi"/>
                <w:sz w:val="24"/>
                <w:szCs w:val="24"/>
                <w:lang w:eastAsia="en-US"/>
              </w:rPr>
            </w:pPr>
            <w:r w:rsidRPr="0035487A">
              <w:rPr>
                <w:rFonts w:eastAsiaTheme="minorHAnsi"/>
                <w:sz w:val="24"/>
                <w:szCs w:val="24"/>
                <w:lang w:eastAsia="en-US"/>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35487A">
              <w:rPr>
                <w:rFonts w:eastAsiaTheme="minorHAnsi"/>
                <w:sz w:val="24"/>
                <w:szCs w:val="24"/>
                <w:lang w:eastAsia="en-US"/>
              </w:rPr>
              <w:t>тьютор</w:t>
            </w:r>
            <w:proofErr w:type="spellEnd"/>
            <w:r w:rsidRPr="0035487A">
              <w:rPr>
                <w:rFonts w:eastAsiaTheme="minorHAnsi"/>
                <w:sz w:val="24"/>
                <w:szCs w:val="24"/>
                <w:lang w:eastAsia="en-US"/>
              </w:rPr>
              <w:t xml:space="preserve"> (за исключением </w:t>
            </w:r>
            <w:proofErr w:type="spellStart"/>
            <w:r w:rsidRPr="0035487A">
              <w:rPr>
                <w:rFonts w:eastAsiaTheme="minorHAnsi"/>
                <w:sz w:val="24"/>
                <w:szCs w:val="24"/>
                <w:lang w:eastAsia="en-US"/>
              </w:rPr>
              <w:t>тьюторов</w:t>
            </w:r>
            <w:proofErr w:type="spellEnd"/>
            <w:r w:rsidRPr="0035487A">
              <w:rPr>
                <w:rFonts w:eastAsiaTheme="minorHAnsi"/>
                <w:sz w:val="24"/>
                <w:szCs w:val="24"/>
                <w:lang w:eastAsia="en-US"/>
              </w:rPr>
              <w:t>, занятых в сфере высшего и дополнительного профессионального образования), учитель-дефектолог, учитель-логопед (логопед), педагог-библиотекарь</w:t>
            </w:r>
          </w:p>
          <w:p w:rsidR="000E5ED1" w:rsidRPr="0035487A" w:rsidRDefault="000E5ED1" w:rsidP="003B3DF6">
            <w:pPr>
              <w:autoSpaceDE w:val="0"/>
              <w:autoSpaceDN w:val="0"/>
              <w:adjustRightInd w:val="0"/>
              <w:jc w:val="center"/>
              <w:rPr>
                <w:sz w:val="24"/>
                <w:szCs w:val="24"/>
              </w:rPr>
            </w:pPr>
          </w:p>
        </w:tc>
        <w:tc>
          <w:tcPr>
            <w:tcW w:w="2619" w:type="dxa"/>
          </w:tcPr>
          <w:p w:rsidR="000E5ED1" w:rsidRPr="0035487A" w:rsidRDefault="0017485D" w:rsidP="003B3DF6">
            <w:pPr>
              <w:autoSpaceDE w:val="0"/>
              <w:autoSpaceDN w:val="0"/>
              <w:adjustRightInd w:val="0"/>
              <w:jc w:val="center"/>
              <w:rPr>
                <w:sz w:val="24"/>
                <w:szCs w:val="24"/>
                <w:lang w:val="en-US"/>
              </w:rPr>
            </w:pPr>
            <w:r w:rsidRPr="0035487A">
              <w:rPr>
                <w:sz w:val="24"/>
                <w:szCs w:val="24"/>
              </w:rPr>
              <w:t>3300-4700</w:t>
            </w:r>
          </w:p>
          <w:p w:rsidR="0017485D" w:rsidRPr="0035487A" w:rsidRDefault="0017485D" w:rsidP="00AC70D5">
            <w:pPr>
              <w:autoSpaceDE w:val="0"/>
              <w:autoSpaceDN w:val="0"/>
              <w:adjustRightInd w:val="0"/>
              <w:jc w:val="center"/>
              <w:rPr>
                <w:sz w:val="24"/>
                <w:szCs w:val="24"/>
                <w:lang w:val="en-US"/>
              </w:rPr>
            </w:pPr>
            <w:r w:rsidRPr="0035487A">
              <w:rPr>
                <w:sz w:val="24"/>
                <w:szCs w:val="24"/>
                <w:lang w:val="en-US"/>
              </w:rPr>
              <w:t>&lt;</w:t>
            </w:r>
            <w:r w:rsidR="00AC70D5" w:rsidRPr="0035487A">
              <w:rPr>
                <w:sz w:val="24"/>
                <w:szCs w:val="24"/>
                <w:lang w:val="en-US"/>
              </w:rPr>
              <w:t>*</w:t>
            </w:r>
            <w:r w:rsidRPr="0035487A">
              <w:rPr>
                <w:sz w:val="24"/>
                <w:szCs w:val="24"/>
                <w:lang w:val="en-US"/>
              </w:rPr>
              <w:t>&gt;&lt;</w:t>
            </w:r>
            <w:r w:rsidR="00AC70D5" w:rsidRPr="0035487A">
              <w:rPr>
                <w:sz w:val="24"/>
                <w:szCs w:val="24"/>
                <w:lang w:val="en-US"/>
              </w:rPr>
              <w:t>**</w:t>
            </w:r>
            <w:r w:rsidRPr="0035487A">
              <w:rPr>
                <w:sz w:val="24"/>
                <w:szCs w:val="24"/>
                <w:lang w:val="en-US"/>
              </w:rPr>
              <w:t>&gt;&lt;</w:t>
            </w:r>
            <w:r w:rsidR="00AC70D5" w:rsidRPr="0035487A">
              <w:rPr>
                <w:sz w:val="24"/>
                <w:szCs w:val="24"/>
                <w:lang w:val="en-US"/>
              </w:rPr>
              <w:t>***</w:t>
            </w:r>
            <w:r w:rsidRPr="0035487A">
              <w:rPr>
                <w:sz w:val="24"/>
                <w:szCs w:val="24"/>
                <w:lang w:val="en-US"/>
              </w:rPr>
              <w:t>&gt;&lt;</w:t>
            </w:r>
            <w:r w:rsidR="00AC70D5" w:rsidRPr="0035487A">
              <w:rPr>
                <w:sz w:val="24"/>
                <w:szCs w:val="24"/>
                <w:lang w:val="en-US"/>
              </w:rPr>
              <w:t>****</w:t>
            </w:r>
            <w:r w:rsidRPr="0035487A">
              <w:rPr>
                <w:sz w:val="24"/>
                <w:szCs w:val="24"/>
                <w:lang w:val="en-US"/>
              </w:rPr>
              <w:t>&gt;</w:t>
            </w:r>
          </w:p>
        </w:tc>
      </w:tr>
      <w:tr w:rsidR="000E5ED1" w:rsidRPr="0035487A" w:rsidTr="003B3DF6">
        <w:tc>
          <w:tcPr>
            <w:tcW w:w="2253" w:type="dxa"/>
          </w:tcPr>
          <w:p w:rsidR="000E5ED1" w:rsidRPr="0035487A" w:rsidRDefault="000E5ED1" w:rsidP="003B3DF6">
            <w:pPr>
              <w:autoSpaceDE w:val="0"/>
              <w:autoSpaceDN w:val="0"/>
              <w:adjustRightInd w:val="0"/>
              <w:jc w:val="center"/>
              <w:rPr>
                <w:sz w:val="24"/>
                <w:szCs w:val="24"/>
              </w:rPr>
            </w:pPr>
          </w:p>
        </w:tc>
        <w:tc>
          <w:tcPr>
            <w:tcW w:w="4010" w:type="dxa"/>
          </w:tcPr>
          <w:p w:rsidR="000E5ED1" w:rsidRPr="0035487A" w:rsidRDefault="0017485D" w:rsidP="0017485D">
            <w:pPr>
              <w:autoSpaceDE w:val="0"/>
              <w:autoSpaceDN w:val="0"/>
              <w:adjustRightInd w:val="0"/>
              <w:rPr>
                <w:sz w:val="24"/>
                <w:szCs w:val="24"/>
              </w:rPr>
            </w:pPr>
            <w:r w:rsidRPr="0035487A">
              <w:rPr>
                <w:sz w:val="24"/>
                <w:szCs w:val="24"/>
              </w:rPr>
              <w:t>Учитель</w:t>
            </w:r>
          </w:p>
        </w:tc>
        <w:tc>
          <w:tcPr>
            <w:tcW w:w="2619" w:type="dxa"/>
          </w:tcPr>
          <w:p w:rsidR="000E5ED1" w:rsidRPr="0035487A" w:rsidRDefault="0017485D" w:rsidP="003B3DF6">
            <w:pPr>
              <w:autoSpaceDE w:val="0"/>
              <w:autoSpaceDN w:val="0"/>
              <w:adjustRightInd w:val="0"/>
              <w:jc w:val="center"/>
              <w:rPr>
                <w:sz w:val="24"/>
                <w:szCs w:val="24"/>
                <w:lang w:val="en-US"/>
              </w:rPr>
            </w:pPr>
            <w:r w:rsidRPr="0035487A">
              <w:rPr>
                <w:sz w:val="24"/>
                <w:szCs w:val="24"/>
              </w:rPr>
              <w:t>3780-5510</w:t>
            </w:r>
          </w:p>
          <w:p w:rsidR="0017485D" w:rsidRPr="0035487A" w:rsidRDefault="0017485D" w:rsidP="00AC70D5">
            <w:pPr>
              <w:autoSpaceDE w:val="0"/>
              <w:autoSpaceDN w:val="0"/>
              <w:adjustRightInd w:val="0"/>
              <w:jc w:val="center"/>
              <w:rPr>
                <w:sz w:val="24"/>
                <w:szCs w:val="24"/>
                <w:lang w:val="en-US"/>
              </w:rPr>
            </w:pPr>
            <w:r w:rsidRPr="0035487A">
              <w:rPr>
                <w:sz w:val="24"/>
                <w:szCs w:val="24"/>
                <w:lang w:val="en-US"/>
              </w:rPr>
              <w:t>&lt;</w:t>
            </w:r>
            <w:r w:rsidR="00AC70D5" w:rsidRPr="0035487A">
              <w:rPr>
                <w:sz w:val="24"/>
                <w:szCs w:val="24"/>
                <w:lang w:val="en-US"/>
              </w:rPr>
              <w:t>*</w:t>
            </w:r>
            <w:r w:rsidRPr="0035487A">
              <w:rPr>
                <w:sz w:val="24"/>
                <w:szCs w:val="24"/>
                <w:lang w:val="en-US"/>
              </w:rPr>
              <w:t>&gt;&lt;</w:t>
            </w:r>
            <w:r w:rsidR="00AC70D5" w:rsidRPr="0035487A">
              <w:rPr>
                <w:sz w:val="24"/>
                <w:szCs w:val="24"/>
                <w:lang w:val="en-US"/>
              </w:rPr>
              <w:t>****</w:t>
            </w:r>
            <w:r w:rsidRPr="0035487A">
              <w:rPr>
                <w:sz w:val="24"/>
                <w:szCs w:val="24"/>
                <w:lang w:val="en-US"/>
              </w:rPr>
              <w:t>&gt;</w:t>
            </w:r>
          </w:p>
        </w:tc>
      </w:tr>
      <w:tr w:rsidR="00043E17" w:rsidRPr="0035487A" w:rsidTr="00544F8A">
        <w:tc>
          <w:tcPr>
            <w:tcW w:w="8882" w:type="dxa"/>
            <w:gridSpan w:val="3"/>
          </w:tcPr>
          <w:p w:rsidR="00043E17" w:rsidRPr="0035487A" w:rsidRDefault="00043E17" w:rsidP="003B3DF6">
            <w:pPr>
              <w:autoSpaceDE w:val="0"/>
              <w:autoSpaceDN w:val="0"/>
              <w:adjustRightInd w:val="0"/>
              <w:jc w:val="center"/>
              <w:rPr>
                <w:sz w:val="24"/>
                <w:szCs w:val="24"/>
              </w:rPr>
            </w:pPr>
            <w:r w:rsidRPr="0035487A">
              <w:rPr>
                <w:sz w:val="24"/>
                <w:szCs w:val="24"/>
              </w:rPr>
              <w:t xml:space="preserve">Профессионально-квалификационная группа </w:t>
            </w:r>
          </w:p>
          <w:p w:rsidR="00043E17" w:rsidRPr="0035487A" w:rsidRDefault="00043E17" w:rsidP="003B3DF6">
            <w:pPr>
              <w:autoSpaceDE w:val="0"/>
              <w:autoSpaceDN w:val="0"/>
              <w:adjustRightInd w:val="0"/>
              <w:jc w:val="center"/>
              <w:rPr>
                <w:sz w:val="24"/>
                <w:szCs w:val="24"/>
              </w:rPr>
            </w:pPr>
            <w:r w:rsidRPr="0035487A">
              <w:rPr>
                <w:sz w:val="24"/>
                <w:szCs w:val="24"/>
              </w:rPr>
              <w:t>«Должности руководителей структурных подразделений»</w:t>
            </w:r>
          </w:p>
        </w:tc>
      </w:tr>
      <w:tr w:rsidR="00043E17" w:rsidRPr="0035487A" w:rsidTr="003B3DF6">
        <w:tc>
          <w:tcPr>
            <w:tcW w:w="2253" w:type="dxa"/>
          </w:tcPr>
          <w:p w:rsidR="00043E17" w:rsidRPr="0035487A" w:rsidRDefault="00AF6632" w:rsidP="00AF6632">
            <w:pPr>
              <w:autoSpaceDE w:val="0"/>
              <w:autoSpaceDN w:val="0"/>
              <w:adjustRightInd w:val="0"/>
              <w:rPr>
                <w:sz w:val="24"/>
                <w:szCs w:val="24"/>
              </w:rPr>
            </w:pPr>
            <w:r w:rsidRPr="0035487A">
              <w:rPr>
                <w:sz w:val="24"/>
                <w:szCs w:val="24"/>
              </w:rPr>
              <w:t>1 квалификационный уровень</w:t>
            </w:r>
          </w:p>
        </w:tc>
        <w:tc>
          <w:tcPr>
            <w:tcW w:w="4010" w:type="dxa"/>
          </w:tcPr>
          <w:p w:rsidR="00AF6632" w:rsidRPr="0035487A" w:rsidRDefault="0035487A" w:rsidP="00AF6632">
            <w:pPr>
              <w:autoSpaceDE w:val="0"/>
              <w:autoSpaceDN w:val="0"/>
              <w:adjustRightInd w:val="0"/>
              <w:jc w:val="both"/>
              <w:rPr>
                <w:rFonts w:eastAsiaTheme="minorHAnsi"/>
                <w:sz w:val="24"/>
                <w:szCs w:val="24"/>
                <w:lang w:eastAsia="en-US"/>
              </w:rPr>
            </w:pPr>
            <w:proofErr w:type="gramStart"/>
            <w:r w:rsidRPr="0035487A">
              <w:rPr>
                <w:rFonts w:eastAsiaTheme="minorHAnsi"/>
                <w:sz w:val="24"/>
                <w:szCs w:val="24"/>
                <w:lang w:eastAsia="en-US"/>
              </w:rPr>
              <w:t>З</w:t>
            </w:r>
            <w:r w:rsidR="00AF6632" w:rsidRPr="0035487A">
              <w:rPr>
                <w:rFonts w:eastAsiaTheme="minorHAnsi"/>
                <w:sz w:val="24"/>
                <w:szCs w:val="24"/>
                <w:lang w:eastAsia="en-US"/>
              </w:rPr>
              <w:t>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roofErr w:type="gramEnd"/>
          </w:p>
          <w:p w:rsidR="00043E17" w:rsidRPr="0035487A" w:rsidRDefault="00043E17" w:rsidP="003B3DF6">
            <w:pPr>
              <w:autoSpaceDE w:val="0"/>
              <w:autoSpaceDN w:val="0"/>
              <w:adjustRightInd w:val="0"/>
              <w:jc w:val="center"/>
              <w:rPr>
                <w:sz w:val="24"/>
                <w:szCs w:val="24"/>
              </w:rPr>
            </w:pPr>
          </w:p>
        </w:tc>
        <w:tc>
          <w:tcPr>
            <w:tcW w:w="2619" w:type="dxa"/>
          </w:tcPr>
          <w:p w:rsidR="00043E17" w:rsidRPr="0035487A" w:rsidRDefault="0035487A" w:rsidP="003B3DF6">
            <w:pPr>
              <w:autoSpaceDE w:val="0"/>
              <w:autoSpaceDN w:val="0"/>
              <w:adjustRightInd w:val="0"/>
              <w:jc w:val="center"/>
              <w:rPr>
                <w:sz w:val="24"/>
                <w:szCs w:val="24"/>
              </w:rPr>
            </w:pPr>
            <w:r w:rsidRPr="0035487A">
              <w:rPr>
                <w:sz w:val="24"/>
                <w:szCs w:val="24"/>
              </w:rPr>
              <w:t>3400-4800</w:t>
            </w:r>
          </w:p>
        </w:tc>
      </w:tr>
      <w:tr w:rsidR="00043E17" w:rsidRPr="0035487A" w:rsidTr="003B3DF6">
        <w:tc>
          <w:tcPr>
            <w:tcW w:w="2253" w:type="dxa"/>
          </w:tcPr>
          <w:p w:rsidR="00043E17" w:rsidRPr="0035487A" w:rsidRDefault="00AF6632" w:rsidP="00AF6632">
            <w:pPr>
              <w:autoSpaceDE w:val="0"/>
              <w:autoSpaceDN w:val="0"/>
              <w:adjustRightInd w:val="0"/>
              <w:rPr>
                <w:sz w:val="24"/>
                <w:szCs w:val="24"/>
              </w:rPr>
            </w:pPr>
            <w:r w:rsidRPr="0035487A">
              <w:rPr>
                <w:sz w:val="24"/>
                <w:szCs w:val="24"/>
              </w:rPr>
              <w:t>2 квалификационный уровень</w:t>
            </w:r>
          </w:p>
        </w:tc>
        <w:tc>
          <w:tcPr>
            <w:tcW w:w="4010" w:type="dxa"/>
          </w:tcPr>
          <w:p w:rsidR="00AF6632" w:rsidRPr="0035487A" w:rsidRDefault="00AF6632" w:rsidP="00AF6632">
            <w:pPr>
              <w:autoSpaceDE w:val="0"/>
              <w:autoSpaceDN w:val="0"/>
              <w:adjustRightInd w:val="0"/>
              <w:jc w:val="both"/>
              <w:rPr>
                <w:rFonts w:eastAsiaTheme="minorHAnsi"/>
                <w:sz w:val="24"/>
                <w:szCs w:val="24"/>
                <w:lang w:eastAsia="en-US"/>
              </w:rPr>
            </w:pPr>
            <w:r w:rsidRPr="0035487A">
              <w:rPr>
                <w:rFonts w:eastAsiaTheme="minorHAnsi"/>
                <w:sz w:val="24"/>
                <w:szCs w:val="24"/>
                <w:lang w:eastAsia="en-US"/>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p w:rsidR="00043E17" w:rsidRPr="0035487A" w:rsidRDefault="00043E17" w:rsidP="003B3DF6">
            <w:pPr>
              <w:autoSpaceDE w:val="0"/>
              <w:autoSpaceDN w:val="0"/>
              <w:adjustRightInd w:val="0"/>
              <w:jc w:val="center"/>
              <w:rPr>
                <w:sz w:val="24"/>
                <w:szCs w:val="24"/>
              </w:rPr>
            </w:pPr>
          </w:p>
        </w:tc>
        <w:tc>
          <w:tcPr>
            <w:tcW w:w="2619" w:type="dxa"/>
          </w:tcPr>
          <w:p w:rsidR="00043E17" w:rsidRPr="0035487A" w:rsidRDefault="0035487A" w:rsidP="003B3DF6">
            <w:pPr>
              <w:autoSpaceDE w:val="0"/>
              <w:autoSpaceDN w:val="0"/>
              <w:adjustRightInd w:val="0"/>
              <w:jc w:val="center"/>
              <w:rPr>
                <w:sz w:val="24"/>
                <w:szCs w:val="24"/>
              </w:rPr>
            </w:pPr>
            <w:r w:rsidRPr="0035487A">
              <w:rPr>
                <w:sz w:val="24"/>
                <w:szCs w:val="24"/>
              </w:rPr>
              <w:lastRenderedPageBreak/>
              <w:t>3400-4960</w:t>
            </w:r>
          </w:p>
        </w:tc>
      </w:tr>
    </w:tbl>
    <w:p w:rsidR="003B3DF6" w:rsidRPr="0035487A" w:rsidRDefault="003B3DF6" w:rsidP="003B3DF6">
      <w:pPr>
        <w:autoSpaceDE w:val="0"/>
        <w:autoSpaceDN w:val="0"/>
        <w:adjustRightInd w:val="0"/>
        <w:ind w:firstLine="708"/>
        <w:jc w:val="center"/>
      </w:pPr>
    </w:p>
    <w:p w:rsidR="00BD5430" w:rsidRDefault="007B4A28" w:rsidP="00CF7A3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090D26">
        <w:rPr>
          <w:rFonts w:eastAsiaTheme="minorHAnsi"/>
          <w:sz w:val="28"/>
          <w:szCs w:val="28"/>
          <w:lang w:eastAsia="en-US"/>
        </w:rPr>
        <w:t>1</w:t>
      </w:r>
      <w:proofErr w:type="gramStart"/>
      <w:r w:rsidR="00BD5430">
        <w:rPr>
          <w:rFonts w:eastAsiaTheme="minorHAnsi"/>
          <w:sz w:val="28"/>
          <w:szCs w:val="28"/>
          <w:lang w:eastAsia="en-US"/>
        </w:rPr>
        <w:t xml:space="preserve"> В</w:t>
      </w:r>
      <w:proofErr w:type="gramEnd"/>
      <w:r w:rsidR="00BD5430">
        <w:rPr>
          <w:rFonts w:eastAsiaTheme="minorHAnsi"/>
          <w:sz w:val="28"/>
          <w:szCs w:val="28"/>
          <w:lang w:eastAsia="en-US"/>
        </w:rPr>
        <w:t xml:space="preserve"> абзаце 1 </w:t>
      </w:r>
      <w:r w:rsidR="00544F8A">
        <w:rPr>
          <w:rFonts w:eastAsiaTheme="minorHAnsi"/>
          <w:sz w:val="28"/>
          <w:szCs w:val="28"/>
          <w:lang w:eastAsia="en-US"/>
        </w:rPr>
        <w:t xml:space="preserve">примечания </w:t>
      </w:r>
      <w:r w:rsidR="00BD5430">
        <w:rPr>
          <w:rFonts w:eastAsiaTheme="minorHAnsi"/>
          <w:sz w:val="28"/>
          <w:szCs w:val="28"/>
          <w:lang w:eastAsia="en-US"/>
        </w:rPr>
        <w:t>слово «установлен» заменить словом «применяется»;</w:t>
      </w:r>
    </w:p>
    <w:p w:rsidR="007B4A28" w:rsidRDefault="00BD5430" w:rsidP="00CF7A3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090D26">
        <w:rPr>
          <w:rFonts w:eastAsiaTheme="minorHAnsi"/>
          <w:sz w:val="28"/>
          <w:szCs w:val="28"/>
          <w:lang w:eastAsia="en-US"/>
        </w:rPr>
        <w:t>2</w:t>
      </w:r>
      <w:r>
        <w:rPr>
          <w:rFonts w:eastAsiaTheme="minorHAnsi"/>
          <w:sz w:val="28"/>
          <w:szCs w:val="28"/>
          <w:lang w:eastAsia="en-US"/>
        </w:rPr>
        <w:t xml:space="preserve"> </w:t>
      </w:r>
      <w:r w:rsidR="009229CF">
        <w:rPr>
          <w:rFonts w:eastAsiaTheme="minorHAnsi"/>
          <w:sz w:val="28"/>
          <w:szCs w:val="28"/>
          <w:lang w:eastAsia="en-US"/>
        </w:rPr>
        <w:t xml:space="preserve">абзац 3 </w:t>
      </w:r>
      <w:r w:rsidR="00544F8A">
        <w:rPr>
          <w:rFonts w:eastAsiaTheme="minorHAnsi"/>
          <w:sz w:val="28"/>
          <w:szCs w:val="28"/>
          <w:lang w:eastAsia="en-US"/>
        </w:rPr>
        <w:t xml:space="preserve">примечания </w:t>
      </w:r>
      <w:r w:rsidR="007B4A28">
        <w:rPr>
          <w:rFonts w:eastAsiaTheme="minorHAnsi"/>
          <w:sz w:val="28"/>
          <w:szCs w:val="28"/>
          <w:lang w:eastAsia="en-US"/>
        </w:rPr>
        <w:t>изложить в следующей редакции:</w:t>
      </w:r>
    </w:p>
    <w:p w:rsidR="005C108A" w:rsidRPr="005C108A" w:rsidRDefault="009229CF" w:rsidP="005C108A">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7B4A28">
        <w:rPr>
          <w:rFonts w:eastAsiaTheme="minorHAnsi"/>
          <w:sz w:val="28"/>
          <w:szCs w:val="28"/>
          <w:lang w:eastAsia="en-US"/>
        </w:rPr>
        <w:t>&lt;*</w:t>
      </w:r>
      <w:r>
        <w:rPr>
          <w:rFonts w:eastAsiaTheme="minorHAnsi"/>
          <w:sz w:val="28"/>
          <w:szCs w:val="28"/>
          <w:lang w:eastAsia="en-US"/>
        </w:rPr>
        <w:t>**</w:t>
      </w:r>
      <w:r w:rsidR="007B4A28">
        <w:rPr>
          <w:rFonts w:eastAsiaTheme="minorHAnsi"/>
          <w:sz w:val="28"/>
          <w:szCs w:val="28"/>
          <w:lang w:eastAsia="en-US"/>
        </w:rPr>
        <w:t>&gt;</w:t>
      </w:r>
      <w:r w:rsidR="005C108A" w:rsidRPr="005C108A">
        <w:rPr>
          <w:rFonts w:eastAsiaTheme="minorHAnsi"/>
          <w:sz w:val="28"/>
          <w:szCs w:val="28"/>
          <w:lang w:eastAsia="en-US"/>
        </w:rPr>
        <w:t>Для работников, занимающих должности, относящиеся к профессиональной квалификационной группе "Должности педагогических работников", за исключением учителей, размер базового оклада, базового должностного оклада), базовой ставки заработной платы применяется с учетом повышения:</w:t>
      </w:r>
      <w:proofErr w:type="gramEnd"/>
    </w:p>
    <w:p w:rsidR="00BD5430" w:rsidRDefault="005C108A" w:rsidP="005C108A">
      <w:pPr>
        <w:autoSpaceDE w:val="0"/>
        <w:autoSpaceDN w:val="0"/>
        <w:adjustRightInd w:val="0"/>
        <w:spacing w:before="240"/>
        <w:ind w:firstLine="540"/>
        <w:jc w:val="both"/>
        <w:rPr>
          <w:rFonts w:eastAsiaTheme="minorHAnsi"/>
          <w:sz w:val="28"/>
          <w:szCs w:val="28"/>
          <w:lang w:eastAsia="en-US"/>
        </w:rPr>
      </w:pPr>
      <w:r w:rsidRPr="005C108A">
        <w:rPr>
          <w:rFonts w:eastAsiaTheme="minorHAnsi"/>
          <w:sz w:val="28"/>
          <w:szCs w:val="28"/>
          <w:lang w:eastAsia="en-US"/>
        </w:rPr>
        <w:t>- с 1 января 2013 года в 1,2 раза в муниципальных образовательных учреждениях, реализующих общеобразовательные программы дошкольного образования, и групп для детей дошкольного возраста, организованных на базе общеобразовательных учреждений, реализующих программы начального, основного общего, среднего (полного) общего образования;</w:t>
      </w:r>
    </w:p>
    <w:p w:rsidR="005C108A" w:rsidRDefault="005C108A" w:rsidP="005C108A">
      <w:pPr>
        <w:autoSpaceDE w:val="0"/>
        <w:autoSpaceDN w:val="0"/>
        <w:adjustRightInd w:val="0"/>
        <w:spacing w:before="240"/>
        <w:ind w:firstLine="540"/>
        <w:jc w:val="both"/>
        <w:rPr>
          <w:rFonts w:eastAsiaTheme="minorHAnsi"/>
          <w:sz w:val="28"/>
          <w:szCs w:val="28"/>
          <w:lang w:eastAsia="en-US"/>
        </w:rPr>
      </w:pPr>
      <w:proofErr w:type="gramStart"/>
      <w:r w:rsidRPr="005C108A">
        <w:rPr>
          <w:rFonts w:eastAsiaTheme="minorHAnsi"/>
          <w:sz w:val="28"/>
          <w:szCs w:val="28"/>
          <w:lang w:eastAsia="en-US"/>
        </w:rPr>
        <w:t xml:space="preserve">- с 1 января 2013 года в 1,05 раза, с 1 </w:t>
      </w:r>
      <w:r>
        <w:rPr>
          <w:rFonts w:eastAsiaTheme="minorHAnsi"/>
          <w:sz w:val="28"/>
          <w:szCs w:val="28"/>
          <w:lang w:eastAsia="en-US"/>
        </w:rPr>
        <w:t xml:space="preserve">января 2014 года в 1,05 раза, </w:t>
      </w:r>
      <w:r w:rsidRPr="005C108A">
        <w:rPr>
          <w:rFonts w:eastAsiaTheme="minorHAnsi"/>
          <w:sz w:val="28"/>
          <w:szCs w:val="28"/>
          <w:lang w:eastAsia="en-US"/>
        </w:rPr>
        <w:t>в муниципальных образовательных учреждениях, реализующих общеобразовательные программы начального, общего, основного общего, среднего (полного) общего образования, за исключением групп для детей дошкольного возраста, организованных на базе общеобразовательных учреждений, реализующих программы начального, основного общего, среднего (полного) общего образования.</w:t>
      </w:r>
      <w:proofErr w:type="gramEnd"/>
    </w:p>
    <w:p w:rsidR="00257DFE" w:rsidRDefault="005C108A" w:rsidP="005C108A">
      <w:pPr>
        <w:autoSpaceDE w:val="0"/>
        <w:autoSpaceDN w:val="0"/>
        <w:adjustRightInd w:val="0"/>
        <w:ind w:firstLine="540"/>
        <w:jc w:val="both"/>
        <w:rPr>
          <w:rFonts w:eastAsiaTheme="minorHAnsi"/>
          <w:sz w:val="28"/>
          <w:szCs w:val="28"/>
          <w:lang w:eastAsia="en-US"/>
        </w:rPr>
      </w:pPr>
      <w:r w:rsidRPr="005C108A">
        <w:rPr>
          <w:rFonts w:eastAsiaTheme="minorHAnsi"/>
          <w:sz w:val="28"/>
          <w:szCs w:val="28"/>
          <w:lang w:eastAsia="en-US"/>
        </w:rPr>
        <w:t>3</w:t>
      </w:r>
      <w:r>
        <w:rPr>
          <w:rFonts w:eastAsiaTheme="minorHAnsi"/>
          <w:sz w:val="28"/>
          <w:szCs w:val="28"/>
          <w:lang w:eastAsia="en-US"/>
        </w:rPr>
        <w:t>.</w:t>
      </w:r>
      <w:r w:rsidR="00090D26">
        <w:rPr>
          <w:rFonts w:eastAsiaTheme="minorHAnsi"/>
          <w:sz w:val="28"/>
          <w:szCs w:val="28"/>
          <w:lang w:eastAsia="en-US"/>
        </w:rPr>
        <w:t>3</w:t>
      </w:r>
      <w:r>
        <w:rPr>
          <w:rFonts w:eastAsiaTheme="minorHAnsi"/>
          <w:sz w:val="28"/>
          <w:szCs w:val="28"/>
          <w:lang w:eastAsia="en-US"/>
        </w:rPr>
        <w:t xml:space="preserve"> </w:t>
      </w:r>
      <w:r w:rsidR="00257DFE">
        <w:rPr>
          <w:rFonts w:eastAsiaTheme="minorHAnsi"/>
          <w:sz w:val="28"/>
          <w:szCs w:val="28"/>
          <w:lang w:eastAsia="en-US"/>
        </w:rPr>
        <w:t>Примечание дополнить пунктом следующего содержания:</w:t>
      </w:r>
    </w:p>
    <w:p w:rsidR="005C108A" w:rsidRDefault="00257DFE" w:rsidP="005C108A">
      <w:pPr>
        <w:autoSpaceDE w:val="0"/>
        <w:autoSpaceDN w:val="0"/>
        <w:adjustRightInd w:val="0"/>
        <w:ind w:firstLine="540"/>
        <w:jc w:val="both"/>
        <w:rPr>
          <w:rFonts w:eastAsiaTheme="minorHAnsi"/>
          <w:sz w:val="28"/>
          <w:szCs w:val="28"/>
          <w:lang w:eastAsia="en-US"/>
        </w:rPr>
      </w:pPr>
      <w:r w:rsidRPr="00257DFE">
        <w:rPr>
          <w:rFonts w:eastAsiaTheme="minorHAnsi"/>
          <w:sz w:val="28"/>
          <w:szCs w:val="28"/>
          <w:lang w:eastAsia="en-US"/>
        </w:rPr>
        <w:t>&lt;*****&gt;</w:t>
      </w:r>
      <w:r>
        <w:rPr>
          <w:rFonts w:eastAsiaTheme="minorHAnsi"/>
          <w:sz w:val="28"/>
          <w:szCs w:val="28"/>
          <w:lang w:eastAsia="en-US"/>
        </w:rPr>
        <w:t xml:space="preserve"> </w:t>
      </w:r>
      <w:r w:rsidR="005C108A">
        <w:rPr>
          <w:rFonts w:eastAsiaTheme="minorHAnsi"/>
          <w:sz w:val="28"/>
          <w:szCs w:val="28"/>
          <w:lang w:eastAsia="en-US"/>
        </w:rPr>
        <w:t xml:space="preserve">Размер должностного оклада </w:t>
      </w:r>
      <w:r>
        <w:rPr>
          <w:rFonts w:eastAsiaTheme="minorHAnsi"/>
          <w:sz w:val="28"/>
          <w:szCs w:val="28"/>
          <w:lang w:eastAsia="en-US"/>
        </w:rPr>
        <w:t>применяется</w:t>
      </w:r>
      <w:r w:rsidR="005C108A">
        <w:rPr>
          <w:rFonts w:eastAsiaTheme="minorHAnsi"/>
          <w:sz w:val="28"/>
          <w:szCs w:val="28"/>
          <w:lang w:eastAsia="en-US"/>
        </w:rPr>
        <w:t xml:space="preserve"> с учетом повышений размеров базовых окладов (базовых должностных окладов), базовых ставок заработной платы, предусмотренных постановлениями админист</w:t>
      </w:r>
      <w:r>
        <w:rPr>
          <w:rFonts w:eastAsiaTheme="minorHAnsi"/>
          <w:sz w:val="28"/>
          <w:szCs w:val="28"/>
          <w:lang w:eastAsia="en-US"/>
        </w:rPr>
        <w:t>рации муниципального района от 25.12</w:t>
      </w:r>
      <w:r w:rsidR="005C108A">
        <w:rPr>
          <w:rFonts w:eastAsiaTheme="minorHAnsi"/>
          <w:sz w:val="28"/>
          <w:szCs w:val="28"/>
          <w:lang w:eastAsia="en-US"/>
        </w:rPr>
        <w:t>.201</w:t>
      </w:r>
      <w:r>
        <w:rPr>
          <w:rFonts w:eastAsiaTheme="minorHAnsi"/>
          <w:sz w:val="28"/>
          <w:szCs w:val="28"/>
          <w:lang w:eastAsia="en-US"/>
        </w:rPr>
        <w:t>7</w:t>
      </w:r>
      <w:r w:rsidR="005C108A">
        <w:rPr>
          <w:rFonts w:eastAsiaTheme="minorHAnsi"/>
          <w:sz w:val="28"/>
          <w:szCs w:val="28"/>
          <w:lang w:eastAsia="en-US"/>
        </w:rPr>
        <w:t xml:space="preserve"> </w:t>
      </w:r>
      <w:hyperlink r:id="rId6" w:history="1">
        <w:r>
          <w:rPr>
            <w:rFonts w:eastAsiaTheme="minorHAnsi"/>
            <w:sz w:val="28"/>
            <w:szCs w:val="28"/>
            <w:lang w:eastAsia="en-US"/>
          </w:rPr>
          <w:t>№188</w:t>
        </w:r>
      </w:hyperlink>
      <w:r w:rsidR="005C108A">
        <w:rPr>
          <w:rFonts w:eastAsiaTheme="minorHAnsi"/>
          <w:sz w:val="28"/>
          <w:szCs w:val="28"/>
          <w:lang w:eastAsia="en-US"/>
        </w:rPr>
        <w:t xml:space="preserve"> </w:t>
      </w:r>
      <w:r>
        <w:rPr>
          <w:rFonts w:eastAsiaTheme="minorHAnsi"/>
          <w:sz w:val="28"/>
          <w:szCs w:val="28"/>
          <w:lang w:eastAsia="en-US"/>
        </w:rPr>
        <w:t xml:space="preserve">«О </w:t>
      </w:r>
      <w:r w:rsidR="005C108A">
        <w:rPr>
          <w:rFonts w:eastAsiaTheme="minorHAnsi"/>
          <w:sz w:val="28"/>
          <w:szCs w:val="28"/>
          <w:lang w:eastAsia="en-US"/>
        </w:rPr>
        <w:t xml:space="preserve"> повышении размеров базовых окладов (базовых должностных окладов), базовых ставок заработной платы работников муниципальных учреждений"</w:t>
      </w:r>
    </w:p>
    <w:p w:rsidR="00803FAF" w:rsidRDefault="00257DFE" w:rsidP="00257DFE">
      <w:pPr>
        <w:autoSpaceDE w:val="0"/>
        <w:autoSpaceDN w:val="0"/>
        <w:adjustRightInd w:val="0"/>
        <w:spacing w:before="240"/>
        <w:ind w:firstLine="540"/>
        <w:jc w:val="both"/>
        <w:rPr>
          <w:sz w:val="28"/>
          <w:szCs w:val="28"/>
        </w:rPr>
      </w:pPr>
      <w:r>
        <w:rPr>
          <w:rFonts w:eastAsiaTheme="minorHAnsi"/>
          <w:sz w:val="28"/>
          <w:szCs w:val="28"/>
          <w:lang w:eastAsia="en-US"/>
        </w:rPr>
        <w:t xml:space="preserve"> </w:t>
      </w:r>
      <w:r w:rsidR="00803FAF">
        <w:rPr>
          <w:sz w:val="28"/>
          <w:szCs w:val="28"/>
        </w:rPr>
        <w:t>4. Внести в положение об оплате труда работников централизованной бухгалтерии, обслуживающей учреждения образования, утвержденное постановлением администрации муниципального района от 20.10.2010 №289 «О системе  оплаты труда работников муниципальных учреждений, подведомственных отделу образования администрации муниципального района» (с изменениями от 26.01.2012 №22; от  28.05.2013 №115; от 01.04.2014 №55) следующие изменения:</w:t>
      </w:r>
    </w:p>
    <w:p w:rsidR="00CF7A3F" w:rsidRDefault="00803FAF" w:rsidP="00CF7A3F">
      <w:pPr>
        <w:autoSpaceDE w:val="0"/>
        <w:autoSpaceDN w:val="0"/>
        <w:adjustRightInd w:val="0"/>
        <w:ind w:firstLine="540"/>
        <w:jc w:val="both"/>
        <w:rPr>
          <w:sz w:val="28"/>
          <w:szCs w:val="28"/>
        </w:rPr>
      </w:pPr>
      <w:r>
        <w:rPr>
          <w:sz w:val="28"/>
          <w:szCs w:val="28"/>
        </w:rPr>
        <w:t xml:space="preserve">4.1 </w:t>
      </w:r>
      <w:r w:rsidR="002E17EB">
        <w:rPr>
          <w:sz w:val="28"/>
          <w:szCs w:val="28"/>
        </w:rPr>
        <w:t>П</w:t>
      </w:r>
      <w:r w:rsidR="00CF7A3F">
        <w:rPr>
          <w:sz w:val="28"/>
          <w:szCs w:val="28"/>
        </w:rPr>
        <w:t>ункт 1.2 раздела 1 «Общие положения» изложить в следующей редакции:</w:t>
      </w:r>
    </w:p>
    <w:p w:rsidR="00CF7A3F" w:rsidRDefault="00CF7A3F" w:rsidP="00CF7A3F">
      <w:pPr>
        <w:autoSpaceDE w:val="0"/>
        <w:autoSpaceDN w:val="0"/>
        <w:adjustRightInd w:val="0"/>
        <w:ind w:firstLine="540"/>
        <w:jc w:val="both"/>
        <w:rPr>
          <w:sz w:val="28"/>
          <w:szCs w:val="28"/>
        </w:rPr>
      </w:pPr>
      <w:proofErr w:type="gramStart"/>
      <w:r>
        <w:rPr>
          <w:sz w:val="28"/>
          <w:szCs w:val="28"/>
        </w:rPr>
        <w:t xml:space="preserve">«Система оплаты труда работников централизованной бухгалтерии устанавливается коллективными договорами, соглашениями, локальными нормативными актами учреждения в соответствии с федеральными законами и иными нормативными правовыми актами Российской Федерации, решением Собрания депутатов муниципального района от 30.04.20132 №365 </w:t>
      </w:r>
      <w:r>
        <w:rPr>
          <w:sz w:val="28"/>
          <w:szCs w:val="28"/>
        </w:rPr>
        <w:lastRenderedPageBreak/>
        <w:t>«Об утверждении Положения об оплате труда работников муниципальных учреждений» (с изменениями от 20.03.2014 №432), постановлением администрации муниципального района от 12.04.2013 №84 «О порядке и условиях введения</w:t>
      </w:r>
      <w:proofErr w:type="gramEnd"/>
      <w:r>
        <w:rPr>
          <w:sz w:val="28"/>
          <w:szCs w:val="28"/>
        </w:rPr>
        <w:t xml:space="preserve"> отраслевых систем оплаты труда работников муниципальных учреждений» (с изменениями от 27.05.2013 №112, от 27.08.2013 №176, от 18.11.2013 №228, от 01.04.2014 №57, от 14.02.2017 №31) и настоящим Положением. </w:t>
      </w:r>
    </w:p>
    <w:p w:rsidR="0035487A" w:rsidRDefault="00CF7A3F" w:rsidP="00CF7A3F">
      <w:pPr>
        <w:autoSpaceDE w:val="0"/>
        <w:autoSpaceDN w:val="0"/>
        <w:adjustRightInd w:val="0"/>
        <w:ind w:firstLine="540"/>
        <w:jc w:val="both"/>
        <w:rPr>
          <w:sz w:val="28"/>
          <w:szCs w:val="28"/>
        </w:rPr>
      </w:pPr>
      <w:r>
        <w:rPr>
          <w:sz w:val="28"/>
          <w:szCs w:val="28"/>
        </w:rPr>
        <w:t>5.</w:t>
      </w:r>
      <w:r w:rsidR="00996158">
        <w:rPr>
          <w:sz w:val="28"/>
          <w:szCs w:val="28"/>
        </w:rPr>
        <w:t xml:space="preserve"> </w:t>
      </w:r>
      <w:proofErr w:type="gramStart"/>
      <w:r w:rsidR="0035487A">
        <w:rPr>
          <w:sz w:val="28"/>
          <w:szCs w:val="28"/>
        </w:rPr>
        <w:t>Контроль за</w:t>
      </w:r>
      <w:proofErr w:type="gramEnd"/>
      <w:r w:rsidR="0035487A">
        <w:rPr>
          <w:sz w:val="28"/>
          <w:szCs w:val="28"/>
        </w:rPr>
        <w:t xml:space="preserve"> исполнением настоящего постановления возложить на заместителя главы администрации</w:t>
      </w:r>
      <w:r w:rsidR="00106D3C">
        <w:rPr>
          <w:sz w:val="28"/>
          <w:szCs w:val="28"/>
        </w:rPr>
        <w:t>,</w:t>
      </w:r>
      <w:r w:rsidR="0035487A">
        <w:rPr>
          <w:sz w:val="28"/>
          <w:szCs w:val="28"/>
        </w:rPr>
        <w:t xml:space="preserve"> на</w:t>
      </w:r>
      <w:r w:rsidR="00106D3C">
        <w:rPr>
          <w:sz w:val="28"/>
          <w:szCs w:val="28"/>
        </w:rPr>
        <w:t xml:space="preserve">чальника отдела образования </w:t>
      </w:r>
      <w:proofErr w:type="spellStart"/>
      <w:r w:rsidR="0035487A">
        <w:rPr>
          <w:sz w:val="28"/>
          <w:szCs w:val="28"/>
        </w:rPr>
        <w:t>Пермякову</w:t>
      </w:r>
      <w:proofErr w:type="spellEnd"/>
      <w:r w:rsidR="00106D3C">
        <w:rPr>
          <w:sz w:val="28"/>
          <w:szCs w:val="28"/>
        </w:rPr>
        <w:t xml:space="preserve"> Е.М</w:t>
      </w:r>
      <w:r w:rsidR="0035487A">
        <w:rPr>
          <w:sz w:val="28"/>
          <w:szCs w:val="28"/>
        </w:rPr>
        <w:t xml:space="preserve">. </w:t>
      </w:r>
    </w:p>
    <w:p w:rsidR="00BD5430" w:rsidRDefault="0035487A" w:rsidP="00BD5430">
      <w:pPr>
        <w:autoSpaceDE w:val="0"/>
        <w:autoSpaceDN w:val="0"/>
        <w:adjustRightInd w:val="0"/>
        <w:ind w:firstLine="540"/>
        <w:jc w:val="both"/>
        <w:rPr>
          <w:sz w:val="28"/>
          <w:szCs w:val="28"/>
        </w:rPr>
      </w:pPr>
      <w:r>
        <w:rPr>
          <w:sz w:val="28"/>
          <w:szCs w:val="28"/>
        </w:rPr>
        <w:t xml:space="preserve">6. </w:t>
      </w:r>
      <w:r w:rsidR="00996158">
        <w:rPr>
          <w:sz w:val="28"/>
          <w:szCs w:val="28"/>
        </w:rPr>
        <w:t>Опубликовать настоящее постановление на официальном сайте муниципального образования «Октябрьский муниципальный район» и в газете «Октябрьские зори».</w:t>
      </w:r>
    </w:p>
    <w:p w:rsidR="00A15F62" w:rsidRDefault="00CF7A3F" w:rsidP="00BD5430">
      <w:pPr>
        <w:autoSpaceDE w:val="0"/>
        <w:autoSpaceDN w:val="0"/>
        <w:adjustRightInd w:val="0"/>
        <w:ind w:firstLine="540"/>
        <w:jc w:val="both"/>
        <w:rPr>
          <w:sz w:val="28"/>
          <w:szCs w:val="28"/>
        </w:rPr>
      </w:pPr>
      <w:r>
        <w:rPr>
          <w:sz w:val="28"/>
          <w:szCs w:val="28"/>
        </w:rPr>
        <w:t>7</w:t>
      </w:r>
      <w:r w:rsidR="00A15F62">
        <w:rPr>
          <w:sz w:val="28"/>
          <w:szCs w:val="28"/>
        </w:rPr>
        <w:t>.Настоящее постановление вступает в силу после его официального опубликования.</w:t>
      </w:r>
    </w:p>
    <w:p w:rsidR="00A15F62" w:rsidRDefault="00A15F62" w:rsidP="00DC3721">
      <w:pPr>
        <w:autoSpaceDE w:val="0"/>
        <w:autoSpaceDN w:val="0"/>
        <w:adjustRightInd w:val="0"/>
        <w:spacing w:before="200"/>
        <w:ind w:firstLine="540"/>
        <w:jc w:val="both"/>
        <w:rPr>
          <w:sz w:val="28"/>
          <w:szCs w:val="28"/>
        </w:rPr>
      </w:pPr>
    </w:p>
    <w:p w:rsidR="00DC3721" w:rsidRPr="0062593D" w:rsidRDefault="00443729" w:rsidP="000126D1">
      <w:pPr>
        <w:autoSpaceDE w:val="0"/>
        <w:autoSpaceDN w:val="0"/>
        <w:adjustRightInd w:val="0"/>
        <w:rPr>
          <w:sz w:val="28"/>
          <w:szCs w:val="28"/>
        </w:rPr>
      </w:pPr>
      <w:r w:rsidRPr="0062593D">
        <w:rPr>
          <w:sz w:val="28"/>
          <w:szCs w:val="28"/>
        </w:rPr>
        <w:t>Г</w:t>
      </w:r>
      <w:r w:rsidR="00DC3721" w:rsidRPr="0062593D">
        <w:rPr>
          <w:sz w:val="28"/>
          <w:szCs w:val="28"/>
        </w:rPr>
        <w:t>лавы</w:t>
      </w:r>
      <w:r>
        <w:rPr>
          <w:sz w:val="28"/>
          <w:szCs w:val="28"/>
        </w:rPr>
        <w:t xml:space="preserve"> </w:t>
      </w:r>
      <w:r w:rsidR="00DC3721" w:rsidRPr="0062593D">
        <w:rPr>
          <w:sz w:val="28"/>
          <w:szCs w:val="28"/>
        </w:rPr>
        <w:t xml:space="preserve">муниципального </w:t>
      </w:r>
      <w:r w:rsidR="00DC3721">
        <w:rPr>
          <w:sz w:val="28"/>
          <w:szCs w:val="28"/>
        </w:rPr>
        <w:t>р</w:t>
      </w:r>
      <w:r w:rsidR="00DC3721" w:rsidRPr="0062593D">
        <w:rPr>
          <w:sz w:val="28"/>
          <w:szCs w:val="28"/>
        </w:rPr>
        <w:t>айона</w:t>
      </w:r>
      <w:r>
        <w:rPr>
          <w:sz w:val="28"/>
          <w:szCs w:val="28"/>
        </w:rPr>
        <w:t xml:space="preserve">                                  </w:t>
      </w:r>
      <w:r w:rsidR="000126D1">
        <w:rPr>
          <w:sz w:val="28"/>
          <w:szCs w:val="28"/>
        </w:rPr>
        <w:t xml:space="preserve">         </w:t>
      </w:r>
      <w:r>
        <w:rPr>
          <w:sz w:val="28"/>
          <w:szCs w:val="28"/>
        </w:rPr>
        <w:t xml:space="preserve">       </w:t>
      </w:r>
      <w:r w:rsidR="000126D1">
        <w:rPr>
          <w:sz w:val="28"/>
          <w:szCs w:val="28"/>
        </w:rPr>
        <w:t>А.А.Егоров</w:t>
      </w:r>
      <w:r>
        <w:rPr>
          <w:sz w:val="28"/>
          <w:szCs w:val="28"/>
        </w:rPr>
        <w:t xml:space="preserve">          </w:t>
      </w:r>
    </w:p>
    <w:p w:rsidR="00736E3F" w:rsidRDefault="00736E3F" w:rsidP="00DC3721">
      <w:pPr>
        <w:ind w:right="-382"/>
        <w:jc w:val="both"/>
        <w:rPr>
          <w:sz w:val="28"/>
          <w:szCs w:val="28"/>
        </w:rPr>
      </w:pPr>
    </w:p>
    <w:p w:rsidR="00DC3721" w:rsidRDefault="00DC3721" w:rsidP="00DC3721"/>
    <w:p w:rsidR="00DC3721" w:rsidRDefault="00DC3721" w:rsidP="00DC3721"/>
    <w:p w:rsidR="00DC3721" w:rsidRDefault="00DC3721" w:rsidP="00DC3721"/>
    <w:p w:rsidR="00DC3721" w:rsidRDefault="00DC3721" w:rsidP="00DC3721"/>
    <w:p w:rsidR="000E4165" w:rsidRDefault="000E4165"/>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p w:rsidR="003142AD" w:rsidRDefault="003142AD"/>
    <w:sectPr w:rsidR="003142AD" w:rsidSect="00106D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E7F57"/>
    <w:multiLevelType w:val="multilevel"/>
    <w:tmpl w:val="0896E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2F610DE"/>
    <w:multiLevelType w:val="multilevel"/>
    <w:tmpl w:val="8BB2C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C8F545D"/>
    <w:multiLevelType w:val="multilevel"/>
    <w:tmpl w:val="683A07D8"/>
    <w:lvl w:ilvl="0">
      <w:start w:val="1"/>
      <w:numFmt w:val="decimal"/>
      <w:lvlText w:val="%1"/>
      <w:lvlJc w:val="left"/>
      <w:pPr>
        <w:ind w:left="1260" w:hanging="1260"/>
      </w:pPr>
      <w:rPr>
        <w:rFonts w:hint="default"/>
      </w:rPr>
    </w:lvl>
    <w:lvl w:ilvl="1">
      <w:start w:val="1"/>
      <w:numFmt w:val="decimal"/>
      <w:lvlText w:val="%1.%2"/>
      <w:lvlJc w:val="left"/>
      <w:pPr>
        <w:ind w:left="1968" w:hanging="1260"/>
      </w:pPr>
      <w:rPr>
        <w:rFonts w:hint="default"/>
      </w:rPr>
    </w:lvl>
    <w:lvl w:ilvl="2">
      <w:start w:val="1"/>
      <w:numFmt w:val="decimal"/>
      <w:lvlText w:val="%1.%2.%3"/>
      <w:lvlJc w:val="left"/>
      <w:pPr>
        <w:ind w:left="2676" w:hanging="1260"/>
      </w:pPr>
      <w:rPr>
        <w:rFonts w:hint="default"/>
      </w:rPr>
    </w:lvl>
    <w:lvl w:ilvl="3">
      <w:start w:val="1"/>
      <w:numFmt w:val="decimal"/>
      <w:lvlText w:val="%1.%2.%3.%4"/>
      <w:lvlJc w:val="left"/>
      <w:pPr>
        <w:ind w:left="3384" w:hanging="1260"/>
      </w:pPr>
      <w:rPr>
        <w:rFonts w:hint="default"/>
      </w:rPr>
    </w:lvl>
    <w:lvl w:ilvl="4">
      <w:start w:val="1"/>
      <w:numFmt w:val="decimal"/>
      <w:lvlText w:val="%1.%2.%3.%4.%5"/>
      <w:lvlJc w:val="left"/>
      <w:pPr>
        <w:ind w:left="4092" w:hanging="126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C3721"/>
    <w:rsid w:val="00007160"/>
    <w:rsid w:val="000126D1"/>
    <w:rsid w:val="00043E17"/>
    <w:rsid w:val="00051DAF"/>
    <w:rsid w:val="000575B6"/>
    <w:rsid w:val="00064813"/>
    <w:rsid w:val="00090D26"/>
    <w:rsid w:val="000B448F"/>
    <w:rsid w:val="000D2378"/>
    <w:rsid w:val="000E4165"/>
    <w:rsid w:val="000E5ED1"/>
    <w:rsid w:val="00101AFC"/>
    <w:rsid w:val="00106D3C"/>
    <w:rsid w:val="001423CF"/>
    <w:rsid w:val="00153B3C"/>
    <w:rsid w:val="00162716"/>
    <w:rsid w:val="00162EDD"/>
    <w:rsid w:val="0017485D"/>
    <w:rsid w:val="001A0322"/>
    <w:rsid w:val="001B3958"/>
    <w:rsid w:val="001C2D53"/>
    <w:rsid w:val="001E070F"/>
    <w:rsid w:val="001E416F"/>
    <w:rsid w:val="00240782"/>
    <w:rsid w:val="00257DFE"/>
    <w:rsid w:val="00262B23"/>
    <w:rsid w:val="002A5633"/>
    <w:rsid w:val="002D5FE9"/>
    <w:rsid w:val="002E17EB"/>
    <w:rsid w:val="002E1B2C"/>
    <w:rsid w:val="002E2A0C"/>
    <w:rsid w:val="003142AD"/>
    <w:rsid w:val="00321B95"/>
    <w:rsid w:val="003253F6"/>
    <w:rsid w:val="0035487A"/>
    <w:rsid w:val="003A7408"/>
    <w:rsid w:val="003B3DF6"/>
    <w:rsid w:val="0042011B"/>
    <w:rsid w:val="00425D74"/>
    <w:rsid w:val="00435E33"/>
    <w:rsid w:val="00443729"/>
    <w:rsid w:val="004768A6"/>
    <w:rsid w:val="004B3F9C"/>
    <w:rsid w:val="004C27DD"/>
    <w:rsid w:val="00544F8A"/>
    <w:rsid w:val="005C108A"/>
    <w:rsid w:val="005D239B"/>
    <w:rsid w:val="005E414C"/>
    <w:rsid w:val="005F24E2"/>
    <w:rsid w:val="00627148"/>
    <w:rsid w:val="00643810"/>
    <w:rsid w:val="0064709D"/>
    <w:rsid w:val="006B1509"/>
    <w:rsid w:val="00736E3F"/>
    <w:rsid w:val="007420F0"/>
    <w:rsid w:val="007448EA"/>
    <w:rsid w:val="007604DC"/>
    <w:rsid w:val="00763038"/>
    <w:rsid w:val="00792DA6"/>
    <w:rsid w:val="007B257D"/>
    <w:rsid w:val="007B4A28"/>
    <w:rsid w:val="00803FAF"/>
    <w:rsid w:val="0080676A"/>
    <w:rsid w:val="0082017C"/>
    <w:rsid w:val="00841F60"/>
    <w:rsid w:val="008B0B81"/>
    <w:rsid w:val="008F30CB"/>
    <w:rsid w:val="009064CF"/>
    <w:rsid w:val="009229CF"/>
    <w:rsid w:val="009659D5"/>
    <w:rsid w:val="00994D05"/>
    <w:rsid w:val="00994D55"/>
    <w:rsid w:val="00996158"/>
    <w:rsid w:val="009A4BF6"/>
    <w:rsid w:val="00A15F62"/>
    <w:rsid w:val="00AB4E89"/>
    <w:rsid w:val="00AB6494"/>
    <w:rsid w:val="00AC70D5"/>
    <w:rsid w:val="00AD65BB"/>
    <w:rsid w:val="00AF6431"/>
    <w:rsid w:val="00AF6632"/>
    <w:rsid w:val="00B55BCE"/>
    <w:rsid w:val="00BA3C47"/>
    <w:rsid w:val="00BD35EE"/>
    <w:rsid w:val="00BD5430"/>
    <w:rsid w:val="00C119F6"/>
    <w:rsid w:val="00C31808"/>
    <w:rsid w:val="00C407BF"/>
    <w:rsid w:val="00C62C46"/>
    <w:rsid w:val="00C6612C"/>
    <w:rsid w:val="00C86BC7"/>
    <w:rsid w:val="00CF7A3F"/>
    <w:rsid w:val="00D00DAD"/>
    <w:rsid w:val="00D24237"/>
    <w:rsid w:val="00D63ECC"/>
    <w:rsid w:val="00D64311"/>
    <w:rsid w:val="00DC3721"/>
    <w:rsid w:val="00E472CB"/>
    <w:rsid w:val="00F01BD0"/>
    <w:rsid w:val="00F1391B"/>
    <w:rsid w:val="00F1580F"/>
    <w:rsid w:val="00F919E9"/>
    <w:rsid w:val="00FB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372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721"/>
    <w:rPr>
      <w:rFonts w:ascii="Cambria" w:eastAsia="Times New Roman" w:hAnsi="Cambria" w:cs="Times New Roman"/>
      <w:b/>
      <w:bCs/>
      <w:kern w:val="32"/>
      <w:sz w:val="32"/>
      <w:szCs w:val="32"/>
      <w:lang w:eastAsia="ru-RU"/>
    </w:rPr>
  </w:style>
  <w:style w:type="table" w:styleId="a3">
    <w:name w:val="Table Grid"/>
    <w:basedOn w:val="a1"/>
    <w:uiPriority w:val="59"/>
    <w:rsid w:val="00F15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4B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CF8CDF3BB391C5C53C066135CA6EDE81210BACF63028D77B31FE7096D01E17C473ED5C3DCD7D7DBC77C4Z9o4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Tonkih EG</dc:creator>
  <cp:lastModifiedBy>INF-2</cp:lastModifiedBy>
  <cp:revision>9</cp:revision>
  <cp:lastPrinted>2006-11-24T17:17:00Z</cp:lastPrinted>
  <dcterms:created xsi:type="dcterms:W3CDTF">2018-03-30T01:15:00Z</dcterms:created>
  <dcterms:modified xsi:type="dcterms:W3CDTF">2018-04-27T06:05:00Z</dcterms:modified>
</cp:coreProperties>
</file>